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417"/>
        <w:gridCol w:w="3551"/>
        <w:gridCol w:w="236"/>
        <w:gridCol w:w="1204"/>
        <w:gridCol w:w="3672"/>
      </w:tblGrid>
      <w:tr w:rsidR="005678C1" w14:paraId="41D001CD" w14:textId="77777777" w:rsidTr="005678C1">
        <w:trPr>
          <w:cantSplit/>
          <w:trHeight w:val="227"/>
        </w:trPr>
        <w:tc>
          <w:tcPr>
            <w:tcW w:w="1417" w:type="dxa"/>
          </w:tcPr>
          <w:p w14:paraId="1400A1E1"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Circulation:</w:t>
            </w:r>
          </w:p>
        </w:tc>
        <w:tc>
          <w:tcPr>
            <w:tcW w:w="3551" w:type="dxa"/>
            <w:vMerge w:val="restart"/>
          </w:tcPr>
          <w:p w14:paraId="774EFBC4" w14:textId="7108FD00" w:rsidR="005678C1" w:rsidRPr="006F62EE" w:rsidRDefault="00D0296A" w:rsidP="0075120B">
            <w:pPr>
              <w:tabs>
                <w:tab w:val="left" w:pos="1440"/>
                <w:tab w:val="left" w:pos="6120"/>
                <w:tab w:val="left" w:pos="7560"/>
              </w:tabs>
              <w:rPr>
                <w:rFonts w:ascii="Arial" w:hAnsi="Arial" w:cs="Arial"/>
                <w:sz w:val="22"/>
              </w:rPr>
            </w:pPr>
            <w:r>
              <w:rPr>
                <w:rFonts w:ascii="Arial" w:hAnsi="Arial" w:cs="Arial"/>
                <w:sz w:val="22"/>
              </w:rPr>
              <w:t xml:space="preserve">NFU North East, NFU East Midlands, </w:t>
            </w:r>
            <w:r w:rsidR="00E33198">
              <w:rPr>
                <w:rFonts w:ascii="Arial" w:hAnsi="Arial" w:cs="Arial"/>
                <w:sz w:val="22"/>
              </w:rPr>
              <w:t xml:space="preserve">NFU West Midlands, </w:t>
            </w:r>
            <w:r>
              <w:rPr>
                <w:rFonts w:ascii="Arial" w:hAnsi="Arial" w:cs="Arial"/>
                <w:sz w:val="22"/>
              </w:rPr>
              <w:t>NFU Policy Services, CallFirst, NFU Comms.</w:t>
            </w:r>
          </w:p>
        </w:tc>
        <w:tc>
          <w:tcPr>
            <w:tcW w:w="236" w:type="dxa"/>
          </w:tcPr>
          <w:p w14:paraId="2C1D95E6"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060C7099"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Date:</w:t>
            </w:r>
          </w:p>
        </w:tc>
        <w:tc>
          <w:tcPr>
            <w:tcW w:w="3672" w:type="dxa"/>
          </w:tcPr>
          <w:p w14:paraId="26486178" w14:textId="4439F3AA" w:rsidR="005678C1" w:rsidRPr="006F62EE" w:rsidRDefault="00D40FDB" w:rsidP="0075120B">
            <w:pPr>
              <w:tabs>
                <w:tab w:val="left" w:pos="1440"/>
                <w:tab w:val="left" w:pos="6120"/>
                <w:tab w:val="left" w:pos="7560"/>
              </w:tabs>
              <w:rPr>
                <w:rFonts w:ascii="Arial" w:hAnsi="Arial" w:cs="Arial"/>
                <w:sz w:val="22"/>
              </w:rPr>
            </w:pPr>
            <w:r>
              <w:rPr>
                <w:rFonts w:ascii="Arial" w:hAnsi="Arial" w:cs="Arial"/>
                <w:sz w:val="22"/>
              </w:rPr>
              <w:t>9</w:t>
            </w:r>
            <w:r w:rsidR="00E33198" w:rsidRPr="00E33198">
              <w:rPr>
                <w:rFonts w:ascii="Arial" w:hAnsi="Arial" w:cs="Arial"/>
                <w:sz w:val="22"/>
                <w:vertAlign w:val="superscript"/>
              </w:rPr>
              <w:t>th</w:t>
            </w:r>
            <w:r w:rsidR="00E33198">
              <w:rPr>
                <w:rFonts w:ascii="Arial" w:hAnsi="Arial" w:cs="Arial"/>
                <w:sz w:val="22"/>
              </w:rPr>
              <w:t xml:space="preserve"> January 2020</w:t>
            </w:r>
          </w:p>
        </w:tc>
      </w:tr>
      <w:tr w:rsidR="005678C1" w14:paraId="73CB62CB" w14:textId="77777777" w:rsidTr="005678C1">
        <w:trPr>
          <w:cantSplit/>
          <w:trHeight w:val="227"/>
        </w:trPr>
        <w:tc>
          <w:tcPr>
            <w:tcW w:w="1417" w:type="dxa"/>
          </w:tcPr>
          <w:p w14:paraId="63E1DAB4"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6A90254C" w14:textId="77777777" w:rsidR="005678C1" w:rsidRDefault="005678C1" w:rsidP="0075120B">
            <w:pPr>
              <w:rPr>
                <w:rFonts w:ascii="Arial" w:hAnsi="Arial" w:cs="Arial"/>
                <w:sz w:val="22"/>
              </w:rPr>
            </w:pPr>
          </w:p>
        </w:tc>
        <w:tc>
          <w:tcPr>
            <w:tcW w:w="236" w:type="dxa"/>
          </w:tcPr>
          <w:p w14:paraId="36F3C2C1"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40834067"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Ref:</w:t>
            </w:r>
          </w:p>
        </w:tc>
        <w:tc>
          <w:tcPr>
            <w:tcW w:w="3672" w:type="dxa"/>
          </w:tcPr>
          <w:p w14:paraId="064A848A" w14:textId="7E45969F" w:rsidR="005678C1" w:rsidRPr="006F62EE" w:rsidRDefault="005678C1" w:rsidP="0075120B">
            <w:pPr>
              <w:tabs>
                <w:tab w:val="left" w:pos="1440"/>
                <w:tab w:val="left" w:pos="6120"/>
                <w:tab w:val="left" w:pos="7560"/>
              </w:tabs>
              <w:rPr>
                <w:rFonts w:ascii="Arial" w:hAnsi="Arial" w:cs="Arial"/>
                <w:sz w:val="22"/>
              </w:rPr>
            </w:pPr>
          </w:p>
        </w:tc>
      </w:tr>
      <w:tr w:rsidR="005678C1" w14:paraId="2E6D9822" w14:textId="77777777" w:rsidTr="005678C1">
        <w:trPr>
          <w:cantSplit/>
          <w:trHeight w:val="227"/>
        </w:trPr>
        <w:tc>
          <w:tcPr>
            <w:tcW w:w="1417" w:type="dxa"/>
          </w:tcPr>
          <w:p w14:paraId="5C99FC95"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1A7BBD44" w14:textId="77777777" w:rsidR="005678C1" w:rsidRDefault="005678C1" w:rsidP="0075120B">
            <w:pPr>
              <w:rPr>
                <w:rFonts w:ascii="Arial" w:hAnsi="Arial" w:cs="Arial"/>
                <w:sz w:val="22"/>
              </w:rPr>
            </w:pPr>
          </w:p>
        </w:tc>
        <w:tc>
          <w:tcPr>
            <w:tcW w:w="236" w:type="dxa"/>
          </w:tcPr>
          <w:p w14:paraId="1818AB14"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0567DBC9"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Contact:</w:t>
            </w:r>
          </w:p>
        </w:tc>
        <w:tc>
          <w:tcPr>
            <w:tcW w:w="3672" w:type="dxa"/>
          </w:tcPr>
          <w:p w14:paraId="7C67665D" w14:textId="77777777" w:rsidR="005678C1" w:rsidRDefault="00D0296A" w:rsidP="00D0296A">
            <w:pPr>
              <w:tabs>
                <w:tab w:val="left" w:pos="1440"/>
                <w:tab w:val="left" w:pos="6120"/>
                <w:tab w:val="left" w:pos="7560"/>
              </w:tabs>
              <w:spacing w:line="276" w:lineRule="auto"/>
              <w:rPr>
                <w:rFonts w:ascii="Arial" w:hAnsi="Arial" w:cs="Arial"/>
                <w:sz w:val="22"/>
              </w:rPr>
            </w:pPr>
            <w:r>
              <w:rPr>
                <w:rFonts w:ascii="Arial" w:hAnsi="Arial" w:cs="Arial"/>
                <w:sz w:val="22"/>
              </w:rPr>
              <w:t>Mhari Barnes</w:t>
            </w:r>
          </w:p>
          <w:p w14:paraId="25CEEE68" w14:textId="77777777" w:rsidR="00D0296A" w:rsidRDefault="00D0296A" w:rsidP="00D0296A">
            <w:pPr>
              <w:tabs>
                <w:tab w:val="left" w:pos="1440"/>
                <w:tab w:val="left" w:pos="6120"/>
                <w:tab w:val="left" w:pos="7560"/>
              </w:tabs>
              <w:spacing w:line="276" w:lineRule="auto"/>
              <w:rPr>
                <w:rFonts w:ascii="Arial" w:hAnsi="Arial" w:cs="Arial"/>
                <w:sz w:val="22"/>
              </w:rPr>
            </w:pPr>
            <w:r>
              <w:rPr>
                <w:rFonts w:ascii="Arial" w:hAnsi="Arial" w:cs="Arial"/>
                <w:sz w:val="22"/>
              </w:rPr>
              <w:t>Richard Wordsworth</w:t>
            </w:r>
          </w:p>
          <w:p w14:paraId="0E9CBF8F" w14:textId="51116A8C" w:rsidR="00D0296A" w:rsidRPr="006F62EE" w:rsidRDefault="00D0296A" w:rsidP="00D0296A">
            <w:pPr>
              <w:tabs>
                <w:tab w:val="left" w:pos="1440"/>
                <w:tab w:val="left" w:pos="6120"/>
                <w:tab w:val="left" w:pos="7560"/>
              </w:tabs>
              <w:spacing w:line="276" w:lineRule="auto"/>
              <w:rPr>
                <w:rFonts w:ascii="Arial" w:hAnsi="Arial" w:cs="Arial"/>
                <w:sz w:val="22"/>
              </w:rPr>
            </w:pPr>
          </w:p>
        </w:tc>
      </w:tr>
      <w:tr w:rsidR="00D0296A" w14:paraId="4B15AF41" w14:textId="77777777" w:rsidTr="005678C1">
        <w:trPr>
          <w:cantSplit/>
          <w:trHeight w:val="227"/>
        </w:trPr>
        <w:tc>
          <w:tcPr>
            <w:tcW w:w="1417" w:type="dxa"/>
          </w:tcPr>
          <w:p w14:paraId="3D721942" w14:textId="77777777" w:rsidR="00D0296A" w:rsidRPr="006F62EE" w:rsidRDefault="00D0296A"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5D3FC8B3" w14:textId="77777777" w:rsidR="00D0296A" w:rsidRDefault="00D0296A" w:rsidP="0075120B">
            <w:pPr>
              <w:rPr>
                <w:rFonts w:ascii="Arial" w:hAnsi="Arial" w:cs="Arial"/>
                <w:sz w:val="22"/>
              </w:rPr>
            </w:pPr>
          </w:p>
        </w:tc>
        <w:tc>
          <w:tcPr>
            <w:tcW w:w="236" w:type="dxa"/>
          </w:tcPr>
          <w:p w14:paraId="73035F0E" w14:textId="77777777" w:rsidR="00D0296A" w:rsidRDefault="00D0296A" w:rsidP="0075120B">
            <w:pPr>
              <w:tabs>
                <w:tab w:val="left" w:pos="1440"/>
                <w:tab w:val="left" w:pos="6120"/>
                <w:tab w:val="left" w:pos="7560"/>
              </w:tabs>
              <w:spacing w:line="360" w:lineRule="auto"/>
              <w:rPr>
                <w:rFonts w:ascii="Arial" w:hAnsi="Arial" w:cs="Arial"/>
                <w:sz w:val="22"/>
              </w:rPr>
            </w:pPr>
          </w:p>
        </w:tc>
        <w:tc>
          <w:tcPr>
            <w:tcW w:w="1204" w:type="dxa"/>
          </w:tcPr>
          <w:p w14:paraId="636288BB" w14:textId="77777777" w:rsidR="00D0296A" w:rsidRPr="006F62EE" w:rsidRDefault="00D0296A" w:rsidP="0075120B">
            <w:pPr>
              <w:tabs>
                <w:tab w:val="left" w:pos="1440"/>
                <w:tab w:val="left" w:pos="6120"/>
                <w:tab w:val="left" w:pos="7560"/>
              </w:tabs>
              <w:spacing w:line="360" w:lineRule="auto"/>
              <w:rPr>
                <w:rFonts w:ascii="Arial" w:hAnsi="Arial" w:cs="Arial"/>
                <w:color w:val="016938"/>
                <w:sz w:val="22"/>
              </w:rPr>
            </w:pPr>
          </w:p>
        </w:tc>
        <w:tc>
          <w:tcPr>
            <w:tcW w:w="3672" w:type="dxa"/>
          </w:tcPr>
          <w:p w14:paraId="56245675" w14:textId="77777777" w:rsidR="00D0296A" w:rsidRPr="006F62EE" w:rsidRDefault="00D0296A" w:rsidP="0075120B">
            <w:pPr>
              <w:tabs>
                <w:tab w:val="left" w:pos="1440"/>
                <w:tab w:val="left" w:pos="6120"/>
                <w:tab w:val="left" w:pos="7560"/>
              </w:tabs>
              <w:rPr>
                <w:rFonts w:ascii="Arial" w:hAnsi="Arial" w:cs="Arial"/>
                <w:sz w:val="22"/>
              </w:rPr>
            </w:pPr>
          </w:p>
        </w:tc>
      </w:tr>
    </w:tbl>
    <w:p w14:paraId="19F127E8" w14:textId="77777777" w:rsidR="00481C9F" w:rsidRPr="000D2040" w:rsidRDefault="00481C9F" w:rsidP="00481C9F">
      <w:pPr>
        <w:rPr>
          <w:rFonts w:ascii="Arial" w:hAnsi="Arial" w:cs="Arial"/>
          <w:sz w:val="22"/>
          <w:szCs w:val="22"/>
        </w:rPr>
      </w:pPr>
    </w:p>
    <w:p w14:paraId="5394BA35" w14:textId="2C3CC8EF" w:rsidR="00D0296A" w:rsidRDefault="00E33198" w:rsidP="00E33198">
      <w:pPr>
        <w:jc w:val="center"/>
        <w:rPr>
          <w:rFonts w:ascii="Arial" w:hAnsi="Arial" w:cs="Arial"/>
          <w:color w:val="016938"/>
          <w:sz w:val="28"/>
          <w:szCs w:val="28"/>
        </w:rPr>
      </w:pPr>
      <w:r>
        <w:rPr>
          <w:rFonts w:ascii="Arial" w:hAnsi="Arial" w:cs="Arial"/>
          <w:color w:val="016938"/>
          <w:sz w:val="28"/>
          <w:szCs w:val="28"/>
        </w:rPr>
        <w:t>Extension of Farming Recovery Fund</w:t>
      </w:r>
    </w:p>
    <w:p w14:paraId="0BB875AC" w14:textId="77777777" w:rsidR="00D0296A" w:rsidRDefault="00D0296A" w:rsidP="00D0296A">
      <w:pPr>
        <w:rPr>
          <w:rFonts w:ascii="Arial" w:hAnsi="Arial" w:cs="Arial"/>
          <w:color w:val="016938"/>
          <w:sz w:val="28"/>
          <w:szCs w:val="28"/>
        </w:rPr>
      </w:pPr>
    </w:p>
    <w:p w14:paraId="42A53AFB" w14:textId="2D993F6D" w:rsidR="002F02AB" w:rsidRPr="009D3A73" w:rsidRDefault="002F02AB" w:rsidP="00815E04">
      <w:pPr>
        <w:jc w:val="both"/>
        <w:rPr>
          <w:rFonts w:ascii="Arial" w:hAnsi="Arial" w:cs="Arial"/>
          <w:color w:val="FF0000"/>
          <w:sz w:val="22"/>
          <w:szCs w:val="22"/>
        </w:rPr>
      </w:pPr>
      <w:r w:rsidRPr="009D3A73">
        <w:rPr>
          <w:rFonts w:ascii="Arial" w:hAnsi="Arial" w:cs="Arial"/>
          <w:color w:val="FF0000"/>
          <w:sz w:val="22"/>
          <w:szCs w:val="22"/>
        </w:rPr>
        <w:t>This briefing provides updated information on the Farming Recovery Fund following the briefing issued on 25 September 2019.</w:t>
      </w:r>
      <w:r w:rsidR="000442E6">
        <w:rPr>
          <w:rFonts w:ascii="Arial" w:hAnsi="Arial" w:cs="Arial"/>
          <w:color w:val="FF0000"/>
          <w:sz w:val="22"/>
          <w:szCs w:val="22"/>
        </w:rPr>
        <w:t xml:space="preserve"> </w:t>
      </w:r>
      <w:r w:rsidR="009D3A73">
        <w:rPr>
          <w:rFonts w:ascii="Arial" w:hAnsi="Arial" w:cs="Arial"/>
          <w:color w:val="FF0000"/>
          <w:sz w:val="22"/>
          <w:szCs w:val="22"/>
        </w:rPr>
        <w:t>Please discard the September briefing and use this one until informed otherwise.</w:t>
      </w:r>
    </w:p>
    <w:p w14:paraId="43ECC87A" w14:textId="734F062E" w:rsidR="002F02AB" w:rsidRDefault="002F02AB" w:rsidP="00815E04">
      <w:pPr>
        <w:jc w:val="both"/>
        <w:rPr>
          <w:rFonts w:ascii="Arial" w:hAnsi="Arial" w:cs="Arial"/>
          <w:sz w:val="22"/>
          <w:szCs w:val="22"/>
        </w:rPr>
      </w:pPr>
    </w:p>
    <w:p w14:paraId="39ACF8FD" w14:textId="126DFCBE" w:rsidR="00760B20" w:rsidRPr="009D3A73" w:rsidRDefault="00760B20" w:rsidP="00815E04">
      <w:pPr>
        <w:jc w:val="both"/>
        <w:rPr>
          <w:rFonts w:ascii="Arial" w:hAnsi="Arial" w:cs="Arial"/>
          <w:b/>
          <w:sz w:val="22"/>
          <w:szCs w:val="22"/>
        </w:rPr>
      </w:pPr>
      <w:r w:rsidRPr="009D3A73">
        <w:rPr>
          <w:rFonts w:ascii="Arial" w:hAnsi="Arial" w:cs="Arial"/>
          <w:b/>
          <w:sz w:val="22"/>
          <w:szCs w:val="22"/>
        </w:rPr>
        <w:t>Overview</w:t>
      </w:r>
    </w:p>
    <w:p w14:paraId="091CEA4E" w14:textId="77777777" w:rsidR="00760B20" w:rsidRDefault="00760B20" w:rsidP="00815E04">
      <w:pPr>
        <w:jc w:val="both"/>
        <w:rPr>
          <w:rFonts w:ascii="Arial" w:hAnsi="Arial" w:cs="Arial"/>
          <w:sz w:val="22"/>
          <w:szCs w:val="22"/>
        </w:rPr>
      </w:pPr>
    </w:p>
    <w:p w14:paraId="198C3520" w14:textId="1F23FCC8" w:rsidR="00815E04" w:rsidRPr="00815E04" w:rsidRDefault="00815E04" w:rsidP="00815E04">
      <w:pPr>
        <w:jc w:val="both"/>
        <w:rPr>
          <w:rFonts w:ascii="Arial" w:hAnsi="Arial" w:cs="Arial"/>
          <w:sz w:val="22"/>
          <w:szCs w:val="22"/>
        </w:rPr>
      </w:pPr>
      <w:r w:rsidRPr="00815E04">
        <w:rPr>
          <w:rFonts w:ascii="Arial" w:hAnsi="Arial" w:cs="Arial"/>
          <w:sz w:val="22"/>
          <w:szCs w:val="22"/>
        </w:rPr>
        <w:t>Defra and the RPA have re-launched the Farming Recovery Fund with an additional £2 million to support flood-hit farmers in parts of South Yorkshire, Gloucestershire and the Midlands, including areas within Lincolnshire, Derbyshire, Nottinghamshire and Worcestershire.</w:t>
      </w:r>
    </w:p>
    <w:p w14:paraId="32DEB8FC" w14:textId="77777777" w:rsidR="00815E04" w:rsidRPr="00815E04" w:rsidRDefault="00815E04" w:rsidP="00815E04">
      <w:pPr>
        <w:jc w:val="both"/>
        <w:rPr>
          <w:rFonts w:ascii="Arial" w:hAnsi="Arial" w:cs="Arial"/>
          <w:sz w:val="22"/>
          <w:szCs w:val="22"/>
        </w:rPr>
      </w:pPr>
    </w:p>
    <w:p w14:paraId="256B71C6" w14:textId="4F6ED8E8" w:rsidR="00815E04" w:rsidRPr="00815E04" w:rsidRDefault="00815E04" w:rsidP="00815E04">
      <w:pPr>
        <w:jc w:val="both"/>
        <w:rPr>
          <w:rFonts w:ascii="Arial" w:hAnsi="Arial" w:cs="Arial"/>
          <w:sz w:val="22"/>
          <w:szCs w:val="22"/>
        </w:rPr>
      </w:pPr>
      <w:r w:rsidRPr="00815E04">
        <w:rPr>
          <w:rFonts w:ascii="Arial" w:hAnsi="Arial" w:cs="Arial"/>
          <w:sz w:val="22"/>
          <w:szCs w:val="22"/>
        </w:rPr>
        <w:t xml:space="preserve">The Farming Recovery Fund first opened in September 2019 with £2 million available to support farmers affected by flooding in </w:t>
      </w:r>
      <w:r w:rsidR="002F02AB" w:rsidRPr="009D3A73">
        <w:rPr>
          <w:rFonts w:ascii="Arial" w:hAnsi="Arial" w:cs="Arial"/>
          <w:sz w:val="22"/>
          <w:szCs w:val="22"/>
        </w:rPr>
        <w:t xml:space="preserve">the Reeth area of </w:t>
      </w:r>
      <w:r w:rsidRPr="00815E04">
        <w:rPr>
          <w:rFonts w:ascii="Arial" w:hAnsi="Arial" w:cs="Arial"/>
          <w:sz w:val="22"/>
          <w:szCs w:val="22"/>
        </w:rPr>
        <w:t>North Yorkshire and Wainfleet in Lincolnshire over the summer. T</w:t>
      </w:r>
      <w:r>
        <w:rPr>
          <w:rFonts w:ascii="Arial" w:hAnsi="Arial" w:cs="Arial"/>
          <w:sz w:val="22"/>
          <w:szCs w:val="22"/>
        </w:rPr>
        <w:t xml:space="preserve">he </w:t>
      </w:r>
      <w:r w:rsidRPr="00815E04">
        <w:rPr>
          <w:rFonts w:ascii="Arial" w:hAnsi="Arial" w:cs="Arial"/>
          <w:sz w:val="22"/>
          <w:szCs w:val="22"/>
        </w:rPr>
        <w:t xml:space="preserve">announcement </w:t>
      </w:r>
      <w:r w:rsidR="00FC51D3">
        <w:rPr>
          <w:rFonts w:ascii="Arial" w:hAnsi="Arial" w:cs="Arial"/>
          <w:sz w:val="22"/>
          <w:szCs w:val="22"/>
        </w:rPr>
        <w:t>on the 6</w:t>
      </w:r>
      <w:r w:rsidR="009D3A73" w:rsidRPr="009D3A73">
        <w:rPr>
          <w:rFonts w:ascii="Arial" w:hAnsi="Arial" w:cs="Arial"/>
          <w:sz w:val="22"/>
          <w:szCs w:val="22"/>
          <w:vertAlign w:val="superscript"/>
        </w:rPr>
        <w:t>th</w:t>
      </w:r>
      <w:r w:rsidR="009D3A73">
        <w:rPr>
          <w:rFonts w:ascii="Arial" w:hAnsi="Arial" w:cs="Arial"/>
          <w:sz w:val="22"/>
          <w:szCs w:val="22"/>
        </w:rPr>
        <w:t xml:space="preserve"> </w:t>
      </w:r>
      <w:r w:rsidR="00FC51D3">
        <w:rPr>
          <w:rFonts w:ascii="Arial" w:hAnsi="Arial" w:cs="Arial"/>
          <w:sz w:val="22"/>
          <w:szCs w:val="22"/>
        </w:rPr>
        <w:t xml:space="preserve">January </w:t>
      </w:r>
      <w:r w:rsidRPr="00815E04">
        <w:rPr>
          <w:rFonts w:ascii="Arial" w:hAnsi="Arial" w:cs="Arial"/>
          <w:sz w:val="22"/>
          <w:szCs w:val="22"/>
        </w:rPr>
        <w:t xml:space="preserve">brings the total funding available up to £4 million, to help affected farmers get back on their feet. </w:t>
      </w:r>
      <w:r w:rsidR="002F02AB">
        <w:rPr>
          <w:rFonts w:ascii="Arial" w:hAnsi="Arial" w:cs="Arial"/>
          <w:sz w:val="22"/>
          <w:szCs w:val="22"/>
        </w:rPr>
        <w:t xml:space="preserve">Defra confirm that </w:t>
      </w:r>
      <w:r w:rsidR="00FE4083">
        <w:rPr>
          <w:rFonts w:ascii="Arial" w:hAnsi="Arial" w:cs="Arial"/>
          <w:sz w:val="22"/>
          <w:szCs w:val="22"/>
        </w:rPr>
        <w:t xml:space="preserve">the £4m is </w:t>
      </w:r>
      <w:r w:rsidR="001C360D">
        <w:rPr>
          <w:rFonts w:ascii="Arial" w:hAnsi="Arial" w:cs="Arial"/>
          <w:sz w:val="22"/>
          <w:szCs w:val="22"/>
        </w:rPr>
        <w:t xml:space="preserve">the maximum </w:t>
      </w:r>
      <w:r w:rsidR="00CE1EA1">
        <w:rPr>
          <w:rFonts w:ascii="Arial" w:hAnsi="Arial" w:cs="Arial"/>
          <w:sz w:val="22"/>
          <w:szCs w:val="22"/>
        </w:rPr>
        <w:t>available across all eligible farmers, and not ring fenced to the original and now new extended areas.</w:t>
      </w:r>
      <w:r w:rsidR="001C360D">
        <w:rPr>
          <w:rFonts w:ascii="Arial" w:hAnsi="Arial" w:cs="Arial"/>
          <w:sz w:val="22"/>
          <w:szCs w:val="22"/>
        </w:rPr>
        <w:t xml:space="preserve"> It should also be noted that th</w:t>
      </w:r>
      <w:r w:rsidR="00BC2785">
        <w:rPr>
          <w:rFonts w:ascii="Arial" w:hAnsi="Arial" w:cs="Arial"/>
          <w:sz w:val="22"/>
          <w:szCs w:val="22"/>
        </w:rPr>
        <w:t xml:space="preserve">e </w:t>
      </w:r>
      <w:r w:rsidR="00DF2192">
        <w:rPr>
          <w:rFonts w:ascii="Arial" w:hAnsi="Arial" w:cs="Arial"/>
          <w:sz w:val="22"/>
          <w:szCs w:val="22"/>
        </w:rPr>
        <w:t>RPA will process the claims in order of receipt</w:t>
      </w:r>
      <w:r w:rsidR="00CA1AE9">
        <w:rPr>
          <w:rFonts w:ascii="Arial" w:hAnsi="Arial" w:cs="Arial"/>
          <w:sz w:val="22"/>
          <w:szCs w:val="22"/>
        </w:rPr>
        <w:t xml:space="preserve"> and given there is limited funds that could have a bearing if a lot of applications are received </w:t>
      </w:r>
      <w:r w:rsidR="00761992">
        <w:rPr>
          <w:rFonts w:ascii="Arial" w:hAnsi="Arial" w:cs="Arial"/>
          <w:sz w:val="22"/>
          <w:szCs w:val="22"/>
        </w:rPr>
        <w:t>to the success of a late submitted application</w:t>
      </w:r>
      <w:r w:rsidR="00AF06CE">
        <w:rPr>
          <w:rFonts w:ascii="Arial" w:hAnsi="Arial" w:cs="Arial"/>
          <w:sz w:val="22"/>
          <w:szCs w:val="22"/>
        </w:rPr>
        <w:t>.</w:t>
      </w:r>
    </w:p>
    <w:p w14:paraId="25F876E6" w14:textId="77777777" w:rsidR="00815E04" w:rsidRPr="00815E04" w:rsidRDefault="00815E04" w:rsidP="00815E04">
      <w:pPr>
        <w:jc w:val="both"/>
        <w:rPr>
          <w:rFonts w:ascii="Arial" w:hAnsi="Arial" w:cs="Arial"/>
          <w:sz w:val="22"/>
          <w:szCs w:val="22"/>
        </w:rPr>
      </w:pPr>
    </w:p>
    <w:p w14:paraId="47F61159" w14:textId="003419C5" w:rsidR="00815E04" w:rsidRPr="00815E04" w:rsidRDefault="00815E04" w:rsidP="00815E04">
      <w:pPr>
        <w:jc w:val="both"/>
        <w:rPr>
          <w:rFonts w:ascii="Arial" w:hAnsi="Arial" w:cs="Arial"/>
          <w:sz w:val="22"/>
          <w:szCs w:val="22"/>
        </w:rPr>
      </w:pPr>
      <w:r w:rsidRPr="00815E04">
        <w:rPr>
          <w:rFonts w:ascii="Arial" w:hAnsi="Arial" w:cs="Arial"/>
          <w:sz w:val="22"/>
          <w:szCs w:val="22"/>
        </w:rPr>
        <w:t>The fund will provide support to farmers who suffered uninsurable damage to their property in the devastating floods in November 2019. During the heavy rainfall event</w:t>
      </w:r>
      <w:r w:rsidR="004135B1">
        <w:rPr>
          <w:rFonts w:ascii="Arial" w:hAnsi="Arial" w:cs="Arial"/>
          <w:sz w:val="22"/>
          <w:szCs w:val="22"/>
        </w:rPr>
        <w:t>s</w:t>
      </w:r>
      <w:r w:rsidRPr="00815E04">
        <w:rPr>
          <w:rFonts w:ascii="Arial" w:hAnsi="Arial" w:cs="Arial"/>
          <w:sz w:val="22"/>
          <w:szCs w:val="22"/>
        </w:rPr>
        <w:t xml:space="preserve"> there was significant overtopping of flood defences and breaches in river banks which lead to thousands of acres of agricultural land being inundated with flood water for weeks.</w:t>
      </w:r>
    </w:p>
    <w:p w14:paraId="46045B39" w14:textId="77777777" w:rsidR="00815E04" w:rsidRPr="00815E04" w:rsidRDefault="00815E04" w:rsidP="00815E04">
      <w:pPr>
        <w:jc w:val="both"/>
        <w:rPr>
          <w:rFonts w:ascii="Arial" w:hAnsi="Arial" w:cs="Arial"/>
          <w:sz w:val="22"/>
          <w:szCs w:val="22"/>
        </w:rPr>
      </w:pPr>
    </w:p>
    <w:p w14:paraId="302C7605" w14:textId="6A840D34" w:rsidR="00815E04" w:rsidRPr="00815E04" w:rsidRDefault="00815E04" w:rsidP="00815E04">
      <w:pPr>
        <w:jc w:val="both"/>
        <w:rPr>
          <w:rFonts w:ascii="Arial" w:hAnsi="Arial" w:cs="Arial"/>
          <w:sz w:val="22"/>
          <w:szCs w:val="22"/>
        </w:rPr>
      </w:pPr>
      <w:r w:rsidRPr="00815E04">
        <w:rPr>
          <w:rFonts w:ascii="Arial" w:hAnsi="Arial" w:cs="Arial"/>
          <w:sz w:val="22"/>
          <w:szCs w:val="22"/>
        </w:rPr>
        <w:t xml:space="preserve">Grants are available between £500 and £25,000 to cover a number of repair costs, including removing debris, re-cultivation and replacing damaged field gates. </w:t>
      </w:r>
      <w:r w:rsidR="002C04A1">
        <w:rPr>
          <w:rFonts w:ascii="Arial" w:hAnsi="Arial" w:cs="Arial"/>
          <w:sz w:val="22"/>
          <w:szCs w:val="22"/>
        </w:rPr>
        <w:t>This scheme provides a contribution to the uninsured losses incurred by eligible farmers.</w:t>
      </w:r>
      <w:r w:rsidR="00254B80">
        <w:rPr>
          <w:rFonts w:ascii="Arial" w:hAnsi="Arial" w:cs="Arial"/>
          <w:sz w:val="22"/>
          <w:szCs w:val="22"/>
        </w:rPr>
        <w:t xml:space="preserve"> </w:t>
      </w:r>
    </w:p>
    <w:p w14:paraId="34B86F44" w14:textId="77777777" w:rsidR="00815E04" w:rsidRPr="00815E04" w:rsidRDefault="00815E04" w:rsidP="00815E04">
      <w:pPr>
        <w:jc w:val="both"/>
        <w:rPr>
          <w:rFonts w:ascii="Arial" w:hAnsi="Arial" w:cs="Arial"/>
          <w:sz w:val="22"/>
          <w:szCs w:val="22"/>
        </w:rPr>
      </w:pPr>
    </w:p>
    <w:p w14:paraId="22914831" w14:textId="77777777" w:rsidR="00815E04" w:rsidRPr="00815E04" w:rsidRDefault="00815E04" w:rsidP="00815E04">
      <w:pPr>
        <w:jc w:val="both"/>
        <w:rPr>
          <w:rFonts w:ascii="Arial" w:hAnsi="Arial" w:cs="Arial"/>
          <w:sz w:val="22"/>
          <w:szCs w:val="22"/>
        </w:rPr>
      </w:pPr>
      <w:r w:rsidRPr="00815E04">
        <w:rPr>
          <w:rFonts w:ascii="Arial" w:hAnsi="Arial" w:cs="Arial"/>
          <w:sz w:val="22"/>
          <w:szCs w:val="22"/>
        </w:rPr>
        <w:t xml:space="preserve">Farmers who have already repaired damage caused by the flooding should keep records of all relevant evidence, including receipts and before and after photos, in order to help the RPA process eligible applications promptly. </w:t>
      </w:r>
    </w:p>
    <w:p w14:paraId="3A8B3407" w14:textId="4C9EED95" w:rsidR="00815E04" w:rsidRDefault="00815E04" w:rsidP="00815E04">
      <w:pPr>
        <w:jc w:val="both"/>
        <w:rPr>
          <w:rFonts w:ascii="Arial" w:hAnsi="Arial" w:cs="Arial"/>
          <w:sz w:val="22"/>
          <w:szCs w:val="22"/>
        </w:rPr>
      </w:pPr>
      <w:r w:rsidRPr="00815E04">
        <w:rPr>
          <w:rFonts w:ascii="Arial" w:hAnsi="Arial" w:cs="Arial"/>
          <w:sz w:val="22"/>
          <w:szCs w:val="22"/>
        </w:rPr>
        <w:t xml:space="preserve">   </w:t>
      </w:r>
    </w:p>
    <w:p w14:paraId="080D4938" w14:textId="68C9EBD4" w:rsidR="00F75268" w:rsidRPr="009D3A73" w:rsidRDefault="00F75268" w:rsidP="00815E04">
      <w:pPr>
        <w:jc w:val="both"/>
        <w:rPr>
          <w:rFonts w:ascii="Arial" w:hAnsi="Arial" w:cs="Arial"/>
          <w:b/>
          <w:sz w:val="22"/>
          <w:szCs w:val="22"/>
        </w:rPr>
      </w:pPr>
      <w:r w:rsidRPr="009D3A73">
        <w:rPr>
          <w:rFonts w:ascii="Arial" w:hAnsi="Arial" w:cs="Arial"/>
          <w:b/>
          <w:sz w:val="22"/>
          <w:szCs w:val="22"/>
        </w:rPr>
        <w:t>New Handbook</w:t>
      </w:r>
    </w:p>
    <w:p w14:paraId="2CEEC650" w14:textId="77777777" w:rsidR="00F75268" w:rsidRPr="00815E04" w:rsidRDefault="00F75268" w:rsidP="00815E04">
      <w:pPr>
        <w:jc w:val="both"/>
        <w:rPr>
          <w:rFonts w:ascii="Arial" w:hAnsi="Arial" w:cs="Arial"/>
          <w:sz w:val="22"/>
          <w:szCs w:val="22"/>
        </w:rPr>
      </w:pPr>
    </w:p>
    <w:p w14:paraId="11F40076" w14:textId="5B88B77F" w:rsidR="00815E04" w:rsidRDefault="00815E04" w:rsidP="00815E04">
      <w:pPr>
        <w:jc w:val="both"/>
        <w:rPr>
          <w:rFonts w:ascii="Arial" w:hAnsi="Arial" w:cs="Arial"/>
          <w:sz w:val="22"/>
          <w:szCs w:val="22"/>
        </w:rPr>
      </w:pPr>
      <w:r w:rsidRPr="00815E04">
        <w:rPr>
          <w:rFonts w:ascii="Arial" w:hAnsi="Arial" w:cs="Arial"/>
          <w:sz w:val="22"/>
          <w:szCs w:val="22"/>
        </w:rPr>
        <w:t>A</w:t>
      </w:r>
      <w:r w:rsidR="009D3A73">
        <w:rPr>
          <w:rFonts w:ascii="Arial" w:hAnsi="Arial" w:cs="Arial"/>
          <w:sz w:val="22"/>
          <w:szCs w:val="22"/>
        </w:rPr>
        <w:t>n</w:t>
      </w:r>
      <w:r w:rsidRPr="00815E04">
        <w:rPr>
          <w:rFonts w:ascii="Arial" w:hAnsi="Arial" w:cs="Arial"/>
          <w:sz w:val="22"/>
          <w:szCs w:val="22"/>
        </w:rPr>
        <w:t xml:space="preserve"> </w:t>
      </w:r>
      <w:r w:rsidR="00B25961">
        <w:rPr>
          <w:rFonts w:ascii="Arial" w:hAnsi="Arial" w:cs="Arial"/>
          <w:sz w:val="22"/>
          <w:szCs w:val="22"/>
        </w:rPr>
        <w:t xml:space="preserve">updated </w:t>
      </w:r>
      <w:r w:rsidR="007B574D">
        <w:rPr>
          <w:rFonts w:ascii="Arial" w:hAnsi="Arial" w:cs="Arial"/>
          <w:sz w:val="22"/>
          <w:szCs w:val="22"/>
        </w:rPr>
        <w:t xml:space="preserve">Farming Recovery Fund </w:t>
      </w:r>
      <w:r w:rsidRPr="00815E04">
        <w:rPr>
          <w:rFonts w:ascii="Arial" w:hAnsi="Arial" w:cs="Arial"/>
          <w:sz w:val="22"/>
          <w:szCs w:val="22"/>
        </w:rPr>
        <w:t>handbook</w:t>
      </w:r>
      <w:r w:rsidR="007B574D">
        <w:rPr>
          <w:rFonts w:ascii="Arial" w:hAnsi="Arial" w:cs="Arial"/>
          <w:sz w:val="22"/>
          <w:szCs w:val="22"/>
        </w:rPr>
        <w:t xml:space="preserve"> (the handbook)</w:t>
      </w:r>
      <w:r w:rsidRPr="00815E04">
        <w:rPr>
          <w:rFonts w:ascii="Arial" w:hAnsi="Arial" w:cs="Arial"/>
          <w:sz w:val="22"/>
          <w:szCs w:val="22"/>
        </w:rPr>
        <w:t xml:space="preserve"> has been published</w:t>
      </w:r>
      <w:r w:rsidR="003B27FF">
        <w:rPr>
          <w:rFonts w:ascii="Arial" w:hAnsi="Arial" w:cs="Arial"/>
          <w:sz w:val="22"/>
          <w:szCs w:val="22"/>
        </w:rPr>
        <w:t xml:space="preserve"> on 6</w:t>
      </w:r>
      <w:r w:rsidR="009D3A73" w:rsidRPr="009D3A73">
        <w:rPr>
          <w:rFonts w:ascii="Arial" w:hAnsi="Arial" w:cs="Arial"/>
          <w:sz w:val="22"/>
          <w:szCs w:val="22"/>
          <w:vertAlign w:val="superscript"/>
        </w:rPr>
        <w:t>th</w:t>
      </w:r>
      <w:r w:rsidR="009D3A73">
        <w:rPr>
          <w:rFonts w:ascii="Arial" w:hAnsi="Arial" w:cs="Arial"/>
          <w:sz w:val="22"/>
          <w:szCs w:val="22"/>
        </w:rPr>
        <w:t xml:space="preserve"> </w:t>
      </w:r>
      <w:r w:rsidR="003B27FF">
        <w:rPr>
          <w:rFonts w:ascii="Arial" w:hAnsi="Arial" w:cs="Arial"/>
          <w:sz w:val="22"/>
          <w:szCs w:val="22"/>
        </w:rPr>
        <w:t>January</w:t>
      </w:r>
      <w:r w:rsidRPr="00815E04">
        <w:rPr>
          <w:rFonts w:ascii="Arial" w:hAnsi="Arial" w:cs="Arial"/>
          <w:sz w:val="22"/>
          <w:szCs w:val="22"/>
        </w:rPr>
        <w:t xml:space="preserve"> on </w:t>
      </w:r>
      <w:hyperlink r:id="rId11" w:history="1">
        <w:r w:rsidRPr="0030019F">
          <w:rPr>
            <w:rStyle w:val="Hyperlink"/>
            <w:rFonts w:ascii="Arial" w:hAnsi="Arial" w:cs="Arial"/>
            <w:sz w:val="22"/>
            <w:szCs w:val="22"/>
          </w:rPr>
          <w:t>gov.uk</w:t>
        </w:r>
      </w:hyperlink>
      <w:r w:rsidRPr="00815E04">
        <w:rPr>
          <w:rFonts w:ascii="Arial" w:hAnsi="Arial" w:cs="Arial"/>
          <w:sz w:val="22"/>
          <w:szCs w:val="22"/>
        </w:rPr>
        <w:t xml:space="preserve"> with full details of which areas are eligible</w:t>
      </w:r>
      <w:r w:rsidR="008D5767">
        <w:rPr>
          <w:rFonts w:ascii="Arial" w:hAnsi="Arial" w:cs="Arial"/>
          <w:sz w:val="22"/>
          <w:szCs w:val="22"/>
        </w:rPr>
        <w:t xml:space="preserve"> and within some areas what events would need to have occurred to be </w:t>
      </w:r>
      <w:r w:rsidR="00A52BE1">
        <w:rPr>
          <w:rFonts w:ascii="Arial" w:hAnsi="Arial" w:cs="Arial"/>
          <w:sz w:val="22"/>
          <w:szCs w:val="22"/>
        </w:rPr>
        <w:t>eligible</w:t>
      </w:r>
      <w:r w:rsidRPr="00815E04">
        <w:rPr>
          <w:rFonts w:ascii="Arial" w:hAnsi="Arial" w:cs="Arial"/>
          <w:sz w:val="22"/>
          <w:szCs w:val="22"/>
        </w:rPr>
        <w:t xml:space="preserve">, what </w:t>
      </w:r>
      <w:r w:rsidR="00A52BE1">
        <w:rPr>
          <w:rFonts w:ascii="Arial" w:hAnsi="Arial" w:cs="Arial"/>
          <w:sz w:val="22"/>
          <w:szCs w:val="22"/>
        </w:rPr>
        <w:t xml:space="preserve">items are </w:t>
      </w:r>
      <w:r w:rsidRPr="00815E04">
        <w:rPr>
          <w:rFonts w:ascii="Arial" w:hAnsi="Arial" w:cs="Arial"/>
          <w:sz w:val="22"/>
          <w:szCs w:val="22"/>
        </w:rPr>
        <w:t>covered and how to apply for funding.</w:t>
      </w:r>
      <w:r w:rsidR="000F6F49">
        <w:rPr>
          <w:rFonts w:ascii="Arial" w:hAnsi="Arial" w:cs="Arial"/>
          <w:sz w:val="22"/>
          <w:szCs w:val="22"/>
        </w:rPr>
        <w:t xml:space="preserve"> </w:t>
      </w:r>
      <w:r w:rsidR="00A52BE1">
        <w:rPr>
          <w:rFonts w:ascii="Arial" w:hAnsi="Arial" w:cs="Arial"/>
          <w:sz w:val="22"/>
          <w:szCs w:val="22"/>
        </w:rPr>
        <w:t>We would urge all famers in the i</w:t>
      </w:r>
      <w:r w:rsidR="00E717F5">
        <w:rPr>
          <w:rFonts w:ascii="Arial" w:hAnsi="Arial" w:cs="Arial"/>
          <w:sz w:val="22"/>
          <w:szCs w:val="22"/>
        </w:rPr>
        <w:t>dentified areas to read this handbook carefully.</w:t>
      </w:r>
      <w:r w:rsidR="00F75268">
        <w:rPr>
          <w:rFonts w:ascii="Arial" w:hAnsi="Arial" w:cs="Arial"/>
          <w:sz w:val="22"/>
          <w:szCs w:val="22"/>
        </w:rPr>
        <w:t xml:space="preserve"> The RPA state the following in relation to whether a farmer in the Reeth or Wainfleet area </w:t>
      </w:r>
      <w:r w:rsidR="00645574">
        <w:rPr>
          <w:rFonts w:ascii="Arial" w:hAnsi="Arial" w:cs="Arial"/>
          <w:sz w:val="22"/>
          <w:szCs w:val="22"/>
        </w:rPr>
        <w:t>should read the new handbook or not:</w:t>
      </w:r>
    </w:p>
    <w:p w14:paraId="58C274D9" w14:textId="3048EB83" w:rsidR="00815E04" w:rsidRDefault="00815E04" w:rsidP="00D0296A">
      <w:pPr>
        <w:jc w:val="both"/>
        <w:rPr>
          <w:rFonts w:ascii="Arial" w:hAnsi="Arial" w:cs="Arial"/>
          <w:sz w:val="22"/>
          <w:szCs w:val="22"/>
        </w:rPr>
      </w:pPr>
    </w:p>
    <w:p w14:paraId="5945B4FA" w14:textId="4778C3D2" w:rsidR="00F75268" w:rsidRPr="009D3A73" w:rsidRDefault="00F75268" w:rsidP="00F75268">
      <w:pPr>
        <w:jc w:val="both"/>
        <w:rPr>
          <w:rFonts w:ascii="Arial" w:hAnsi="Arial" w:cs="Arial"/>
          <w:i/>
          <w:sz w:val="22"/>
          <w:szCs w:val="22"/>
        </w:rPr>
      </w:pPr>
      <w:r w:rsidRPr="009D3A73">
        <w:rPr>
          <w:rFonts w:ascii="Arial" w:hAnsi="Arial" w:cs="Arial"/>
          <w:i/>
          <w:sz w:val="22"/>
          <w:szCs w:val="22"/>
        </w:rPr>
        <w:t>The handbook and application form have been updated. They now include a new reference cost for cover crops and more advice on making your application.</w:t>
      </w:r>
      <w:r w:rsidR="00645574">
        <w:rPr>
          <w:rFonts w:ascii="Arial" w:hAnsi="Arial" w:cs="Arial"/>
          <w:i/>
          <w:sz w:val="22"/>
          <w:szCs w:val="22"/>
        </w:rPr>
        <w:t xml:space="preserve"> </w:t>
      </w:r>
      <w:r w:rsidRPr="009D3A73">
        <w:rPr>
          <w:rFonts w:ascii="Arial" w:hAnsi="Arial" w:cs="Arial"/>
          <w:i/>
          <w:sz w:val="22"/>
          <w:szCs w:val="22"/>
        </w:rPr>
        <w:t xml:space="preserve">If you have used a previous version of the </w:t>
      </w:r>
      <w:r w:rsidRPr="009D3A73">
        <w:rPr>
          <w:rFonts w:ascii="Arial" w:hAnsi="Arial" w:cs="Arial"/>
          <w:i/>
          <w:sz w:val="22"/>
          <w:szCs w:val="22"/>
        </w:rPr>
        <w:lastRenderedPageBreak/>
        <w:t>handbook, you should read the updated version. If you have already applied to the fund, call the Rural Payments Agency helpline on 03000 200 301 for more information.</w:t>
      </w:r>
    </w:p>
    <w:p w14:paraId="787FDB2D" w14:textId="5C083E57" w:rsidR="00F75268" w:rsidRDefault="00F75268" w:rsidP="00D0296A">
      <w:pPr>
        <w:jc w:val="both"/>
        <w:rPr>
          <w:rFonts w:ascii="Arial" w:hAnsi="Arial" w:cs="Arial"/>
          <w:sz w:val="22"/>
          <w:szCs w:val="22"/>
        </w:rPr>
      </w:pPr>
    </w:p>
    <w:p w14:paraId="434C6626" w14:textId="7BD02D19" w:rsidR="00F75268" w:rsidRDefault="00A93E4D" w:rsidP="00D0296A">
      <w:pPr>
        <w:jc w:val="both"/>
        <w:rPr>
          <w:rFonts w:ascii="Arial" w:hAnsi="Arial" w:cs="Arial"/>
          <w:sz w:val="22"/>
          <w:szCs w:val="22"/>
        </w:rPr>
      </w:pPr>
      <w:r>
        <w:rPr>
          <w:rFonts w:ascii="Arial" w:hAnsi="Arial" w:cs="Arial"/>
          <w:sz w:val="22"/>
          <w:szCs w:val="22"/>
        </w:rPr>
        <w:t xml:space="preserve">It is important to note that whilst most of the scheme requirements remain the same as </w:t>
      </w:r>
      <w:r w:rsidR="005A552E">
        <w:rPr>
          <w:rFonts w:ascii="Arial" w:hAnsi="Arial" w:cs="Arial"/>
          <w:sz w:val="22"/>
          <w:szCs w:val="22"/>
        </w:rPr>
        <w:t xml:space="preserve">set out in the original handbook, the new updated handbook has been rewritten </w:t>
      </w:r>
      <w:r w:rsidR="009D6337">
        <w:rPr>
          <w:rFonts w:ascii="Arial" w:hAnsi="Arial" w:cs="Arial"/>
          <w:sz w:val="22"/>
          <w:szCs w:val="22"/>
        </w:rPr>
        <w:t xml:space="preserve">or rearranged </w:t>
      </w:r>
      <w:r w:rsidR="005A552E">
        <w:rPr>
          <w:rFonts w:ascii="Arial" w:hAnsi="Arial" w:cs="Arial"/>
          <w:sz w:val="22"/>
          <w:szCs w:val="22"/>
        </w:rPr>
        <w:t xml:space="preserve">in places </w:t>
      </w:r>
      <w:r w:rsidR="00357848">
        <w:rPr>
          <w:rFonts w:ascii="Arial" w:hAnsi="Arial" w:cs="Arial"/>
          <w:sz w:val="22"/>
          <w:szCs w:val="22"/>
        </w:rPr>
        <w:t xml:space="preserve">and some new supporting information has been included.  </w:t>
      </w:r>
      <w:r w:rsidR="009D6337">
        <w:rPr>
          <w:rFonts w:ascii="Arial" w:hAnsi="Arial" w:cs="Arial"/>
          <w:sz w:val="22"/>
          <w:szCs w:val="22"/>
        </w:rPr>
        <w:t>It is however</w:t>
      </w:r>
      <w:r w:rsidR="009D3A73">
        <w:rPr>
          <w:rFonts w:ascii="Arial" w:hAnsi="Arial" w:cs="Arial"/>
          <w:sz w:val="22"/>
          <w:szCs w:val="22"/>
        </w:rPr>
        <w:t>,</w:t>
      </w:r>
      <w:r w:rsidR="009D6337">
        <w:rPr>
          <w:rFonts w:ascii="Arial" w:hAnsi="Arial" w:cs="Arial"/>
          <w:sz w:val="22"/>
          <w:szCs w:val="22"/>
        </w:rPr>
        <w:t xml:space="preserve"> important to </w:t>
      </w:r>
      <w:r w:rsidR="00357848">
        <w:rPr>
          <w:rFonts w:ascii="Arial" w:hAnsi="Arial" w:cs="Arial"/>
          <w:sz w:val="22"/>
          <w:szCs w:val="22"/>
        </w:rPr>
        <w:t xml:space="preserve">note </w:t>
      </w:r>
      <w:r w:rsidR="009D6337">
        <w:rPr>
          <w:rFonts w:ascii="Arial" w:hAnsi="Arial" w:cs="Arial"/>
          <w:sz w:val="22"/>
          <w:szCs w:val="22"/>
        </w:rPr>
        <w:t xml:space="preserve">that </w:t>
      </w:r>
      <w:r w:rsidR="00357848">
        <w:rPr>
          <w:rFonts w:ascii="Arial" w:hAnsi="Arial" w:cs="Arial"/>
          <w:sz w:val="22"/>
          <w:szCs w:val="22"/>
        </w:rPr>
        <w:t>there are different deadline</w:t>
      </w:r>
      <w:r w:rsidR="005F085C">
        <w:rPr>
          <w:rFonts w:ascii="Arial" w:hAnsi="Arial" w:cs="Arial"/>
          <w:sz w:val="22"/>
          <w:szCs w:val="22"/>
        </w:rPr>
        <w:t xml:space="preserve">s for the original and new areas </w:t>
      </w:r>
      <w:r w:rsidR="00A94092">
        <w:rPr>
          <w:rFonts w:ascii="Arial" w:hAnsi="Arial" w:cs="Arial"/>
          <w:sz w:val="22"/>
          <w:szCs w:val="22"/>
        </w:rPr>
        <w:t xml:space="preserve">to apply and claim monies </w:t>
      </w:r>
      <w:r w:rsidR="005F085C">
        <w:rPr>
          <w:rFonts w:ascii="Arial" w:hAnsi="Arial" w:cs="Arial"/>
          <w:sz w:val="22"/>
          <w:szCs w:val="22"/>
        </w:rPr>
        <w:t xml:space="preserve">which are clearly set out </w:t>
      </w:r>
      <w:r w:rsidR="009334A0">
        <w:rPr>
          <w:rFonts w:ascii="Arial" w:hAnsi="Arial" w:cs="Arial"/>
          <w:sz w:val="22"/>
          <w:szCs w:val="22"/>
        </w:rPr>
        <w:t xml:space="preserve">within the </w:t>
      </w:r>
      <w:r w:rsidR="005F085C">
        <w:rPr>
          <w:rFonts w:ascii="Arial" w:hAnsi="Arial" w:cs="Arial"/>
          <w:sz w:val="22"/>
          <w:szCs w:val="22"/>
        </w:rPr>
        <w:t xml:space="preserve">handbook </w:t>
      </w:r>
      <w:r w:rsidR="009D6337">
        <w:rPr>
          <w:rFonts w:ascii="Arial" w:hAnsi="Arial" w:cs="Arial"/>
          <w:sz w:val="22"/>
          <w:szCs w:val="22"/>
        </w:rPr>
        <w:t xml:space="preserve">and these </w:t>
      </w:r>
      <w:r w:rsidR="00115E1C">
        <w:rPr>
          <w:rFonts w:ascii="Arial" w:hAnsi="Arial" w:cs="Arial"/>
          <w:sz w:val="22"/>
          <w:szCs w:val="22"/>
        </w:rPr>
        <w:t>prevail over and above the change</w:t>
      </w:r>
      <w:r w:rsidR="009334A0">
        <w:rPr>
          <w:rFonts w:ascii="Arial" w:hAnsi="Arial" w:cs="Arial"/>
          <w:sz w:val="22"/>
          <w:szCs w:val="22"/>
        </w:rPr>
        <w:t xml:space="preserve">s </w:t>
      </w:r>
      <w:r w:rsidR="00115E1C">
        <w:rPr>
          <w:rFonts w:ascii="Arial" w:hAnsi="Arial" w:cs="Arial"/>
          <w:sz w:val="22"/>
          <w:szCs w:val="22"/>
        </w:rPr>
        <w:t xml:space="preserve">in guidance for the original </w:t>
      </w:r>
      <w:r w:rsidR="003A27F2">
        <w:rPr>
          <w:rFonts w:ascii="Arial" w:hAnsi="Arial" w:cs="Arial"/>
          <w:sz w:val="22"/>
          <w:szCs w:val="22"/>
        </w:rPr>
        <w:t>handbook</w:t>
      </w:r>
      <w:r w:rsidR="005F085C">
        <w:rPr>
          <w:rFonts w:ascii="Arial" w:hAnsi="Arial" w:cs="Arial"/>
          <w:sz w:val="22"/>
          <w:szCs w:val="22"/>
        </w:rPr>
        <w:t>.</w:t>
      </w:r>
      <w:r w:rsidR="00357848">
        <w:rPr>
          <w:rFonts w:ascii="Arial" w:hAnsi="Arial" w:cs="Arial"/>
          <w:sz w:val="22"/>
          <w:szCs w:val="22"/>
        </w:rPr>
        <w:t xml:space="preserve"> </w:t>
      </w:r>
    </w:p>
    <w:p w14:paraId="08A04E32" w14:textId="77777777" w:rsidR="00F75268" w:rsidRDefault="00F75268" w:rsidP="00D0296A">
      <w:pPr>
        <w:jc w:val="both"/>
        <w:rPr>
          <w:rFonts w:ascii="Arial" w:hAnsi="Arial" w:cs="Arial"/>
          <w:sz w:val="22"/>
          <w:szCs w:val="22"/>
        </w:rPr>
      </w:pPr>
    </w:p>
    <w:p w14:paraId="4E170054" w14:textId="77777777" w:rsidR="002B1495" w:rsidRPr="009D3A73" w:rsidRDefault="002B1495" w:rsidP="00D0296A">
      <w:pPr>
        <w:jc w:val="both"/>
        <w:rPr>
          <w:rFonts w:ascii="Arial" w:hAnsi="Arial" w:cs="Arial"/>
          <w:b/>
          <w:sz w:val="22"/>
          <w:szCs w:val="22"/>
        </w:rPr>
      </w:pPr>
      <w:r w:rsidRPr="009D3A73">
        <w:rPr>
          <w:rFonts w:ascii="Arial" w:hAnsi="Arial" w:cs="Arial"/>
          <w:b/>
          <w:sz w:val="22"/>
          <w:szCs w:val="22"/>
        </w:rPr>
        <w:t>NFU Activity</w:t>
      </w:r>
    </w:p>
    <w:p w14:paraId="03F8F0E4" w14:textId="77777777" w:rsidR="002B1495" w:rsidRDefault="002B1495" w:rsidP="00D0296A">
      <w:pPr>
        <w:jc w:val="both"/>
        <w:rPr>
          <w:rFonts w:ascii="Arial" w:hAnsi="Arial" w:cs="Arial"/>
          <w:sz w:val="22"/>
          <w:szCs w:val="22"/>
        </w:rPr>
      </w:pPr>
    </w:p>
    <w:p w14:paraId="3E8708F9" w14:textId="686EBFBA" w:rsidR="00D0296A" w:rsidRDefault="00D0296A" w:rsidP="00D0296A">
      <w:pPr>
        <w:jc w:val="both"/>
        <w:rPr>
          <w:rFonts w:ascii="Arial" w:hAnsi="Arial" w:cs="Arial"/>
          <w:sz w:val="22"/>
          <w:szCs w:val="22"/>
        </w:rPr>
      </w:pPr>
      <w:r>
        <w:rPr>
          <w:rFonts w:ascii="Arial" w:hAnsi="Arial" w:cs="Arial"/>
          <w:sz w:val="22"/>
          <w:szCs w:val="22"/>
        </w:rPr>
        <w:t xml:space="preserve">Although </w:t>
      </w:r>
      <w:r w:rsidR="00815E04">
        <w:rPr>
          <w:rFonts w:ascii="Arial" w:hAnsi="Arial" w:cs="Arial"/>
          <w:sz w:val="22"/>
          <w:szCs w:val="22"/>
        </w:rPr>
        <w:t>the</w:t>
      </w:r>
      <w:r>
        <w:rPr>
          <w:rFonts w:ascii="Arial" w:hAnsi="Arial" w:cs="Arial"/>
          <w:sz w:val="22"/>
          <w:szCs w:val="22"/>
        </w:rPr>
        <w:t xml:space="preserve"> Farming Recovery Fund was launched back in September </w:t>
      </w:r>
      <w:r w:rsidR="00815E04">
        <w:rPr>
          <w:rFonts w:ascii="Arial" w:hAnsi="Arial" w:cs="Arial"/>
          <w:sz w:val="22"/>
          <w:szCs w:val="22"/>
        </w:rPr>
        <w:t xml:space="preserve">2019 for members affected in Wainfleet and Reeth, </w:t>
      </w:r>
      <w:r>
        <w:rPr>
          <w:rFonts w:ascii="Arial" w:hAnsi="Arial" w:cs="Arial"/>
          <w:sz w:val="22"/>
          <w:szCs w:val="22"/>
        </w:rPr>
        <w:t xml:space="preserve">the NFU has continued discussions with the RPA regarding potential amendments to the handbook and </w:t>
      </w:r>
      <w:r w:rsidR="00815E04">
        <w:rPr>
          <w:rFonts w:ascii="Arial" w:hAnsi="Arial" w:cs="Arial"/>
          <w:sz w:val="22"/>
          <w:szCs w:val="22"/>
        </w:rPr>
        <w:t>has hosted</w:t>
      </w:r>
      <w:r>
        <w:rPr>
          <w:rFonts w:ascii="Arial" w:hAnsi="Arial" w:cs="Arial"/>
          <w:sz w:val="22"/>
          <w:szCs w:val="22"/>
        </w:rPr>
        <w:t xml:space="preserve"> information meetings for members.</w:t>
      </w:r>
      <w:r w:rsidR="00815E04">
        <w:rPr>
          <w:rFonts w:ascii="Arial" w:hAnsi="Arial" w:cs="Arial"/>
          <w:sz w:val="22"/>
          <w:szCs w:val="22"/>
        </w:rPr>
        <w:t xml:space="preserve"> The NFU remains in discussions with the RPA over member meetings for this extension of the Farming Recovery Fund and we will provide more detail on these in the near future. </w:t>
      </w:r>
      <w:r w:rsidR="00245C9A">
        <w:rPr>
          <w:rFonts w:ascii="Arial" w:hAnsi="Arial" w:cs="Arial"/>
          <w:sz w:val="22"/>
          <w:szCs w:val="22"/>
        </w:rPr>
        <w:t>The work of the NFU has led to a number of critical improvements to the original approach t</w:t>
      </w:r>
      <w:r w:rsidR="00844BC6">
        <w:rPr>
          <w:rFonts w:ascii="Arial" w:hAnsi="Arial" w:cs="Arial"/>
          <w:sz w:val="22"/>
          <w:szCs w:val="22"/>
        </w:rPr>
        <w:t>hat was going to be t</w:t>
      </w:r>
      <w:r w:rsidR="00245C9A">
        <w:rPr>
          <w:rFonts w:ascii="Arial" w:hAnsi="Arial" w:cs="Arial"/>
          <w:sz w:val="22"/>
          <w:szCs w:val="22"/>
        </w:rPr>
        <w:t xml:space="preserve">aken by </w:t>
      </w:r>
      <w:r w:rsidR="00844BC6">
        <w:rPr>
          <w:rFonts w:ascii="Arial" w:hAnsi="Arial" w:cs="Arial"/>
          <w:sz w:val="22"/>
          <w:szCs w:val="22"/>
        </w:rPr>
        <w:t xml:space="preserve">RPA / Defra. </w:t>
      </w:r>
    </w:p>
    <w:p w14:paraId="42BDA1DF" w14:textId="77777777" w:rsidR="0030019F" w:rsidRDefault="0030019F" w:rsidP="00D0296A">
      <w:pPr>
        <w:jc w:val="both"/>
        <w:rPr>
          <w:rFonts w:ascii="Arial" w:hAnsi="Arial" w:cs="Arial"/>
          <w:sz w:val="22"/>
          <w:szCs w:val="22"/>
        </w:rPr>
      </w:pPr>
    </w:p>
    <w:p w14:paraId="7FF7CA64" w14:textId="033406CC" w:rsidR="0030019F" w:rsidRPr="00735F57" w:rsidRDefault="0030019F" w:rsidP="00D0296A">
      <w:pPr>
        <w:jc w:val="both"/>
        <w:rPr>
          <w:rFonts w:ascii="Arial" w:hAnsi="Arial" w:cs="Arial"/>
          <w:b/>
          <w:szCs w:val="22"/>
        </w:rPr>
      </w:pPr>
      <w:r w:rsidRPr="00735F57">
        <w:rPr>
          <w:rFonts w:ascii="Arial" w:hAnsi="Arial" w:cs="Arial"/>
          <w:b/>
          <w:szCs w:val="22"/>
        </w:rPr>
        <w:t>Area</w:t>
      </w:r>
      <w:r w:rsidR="008E24AD">
        <w:rPr>
          <w:rFonts w:ascii="Arial" w:hAnsi="Arial" w:cs="Arial"/>
          <w:b/>
          <w:szCs w:val="22"/>
        </w:rPr>
        <w:t>s N</w:t>
      </w:r>
      <w:r w:rsidR="009D3A73">
        <w:rPr>
          <w:rFonts w:ascii="Arial" w:hAnsi="Arial" w:cs="Arial"/>
          <w:b/>
          <w:szCs w:val="22"/>
        </w:rPr>
        <w:t>ot Currently C</w:t>
      </w:r>
      <w:r w:rsidR="00B80E68">
        <w:rPr>
          <w:rFonts w:ascii="Arial" w:hAnsi="Arial" w:cs="Arial"/>
          <w:b/>
          <w:szCs w:val="22"/>
        </w:rPr>
        <w:t>overed by the Scheme</w:t>
      </w:r>
    </w:p>
    <w:p w14:paraId="21CC4F29" w14:textId="12105B87" w:rsidR="0030019F" w:rsidRDefault="0030019F" w:rsidP="00D0296A">
      <w:pPr>
        <w:jc w:val="both"/>
        <w:rPr>
          <w:rFonts w:ascii="Arial" w:hAnsi="Arial" w:cs="Arial"/>
          <w:b/>
          <w:sz w:val="22"/>
          <w:szCs w:val="22"/>
        </w:rPr>
      </w:pPr>
    </w:p>
    <w:p w14:paraId="57590001" w14:textId="1C958D94" w:rsidR="00815E04" w:rsidRDefault="0030019F" w:rsidP="00D0296A">
      <w:pPr>
        <w:jc w:val="both"/>
        <w:rPr>
          <w:rFonts w:ascii="Arial" w:hAnsi="Arial" w:cs="Arial"/>
          <w:sz w:val="22"/>
          <w:szCs w:val="22"/>
        </w:rPr>
      </w:pPr>
      <w:r w:rsidRPr="00735F57">
        <w:rPr>
          <w:rFonts w:ascii="Arial" w:hAnsi="Arial" w:cs="Arial"/>
          <w:b/>
          <w:i/>
          <w:sz w:val="22"/>
          <w:szCs w:val="22"/>
        </w:rPr>
        <w:t>East Yorkshire</w:t>
      </w:r>
      <w:r w:rsidR="009D3A73">
        <w:rPr>
          <w:rFonts w:ascii="Arial" w:hAnsi="Arial" w:cs="Arial"/>
          <w:b/>
          <w:i/>
          <w:sz w:val="22"/>
          <w:szCs w:val="22"/>
        </w:rPr>
        <w:t xml:space="preserve"> </w:t>
      </w:r>
    </w:p>
    <w:p w14:paraId="26F95934" w14:textId="4FCBB4DA" w:rsidR="00815E04" w:rsidRDefault="007B574D" w:rsidP="00D0296A">
      <w:pPr>
        <w:jc w:val="both"/>
        <w:rPr>
          <w:rFonts w:ascii="Arial" w:hAnsi="Arial" w:cs="Arial"/>
          <w:sz w:val="22"/>
          <w:szCs w:val="22"/>
        </w:rPr>
      </w:pPr>
      <w:r>
        <w:rPr>
          <w:rFonts w:ascii="Arial" w:hAnsi="Arial" w:cs="Arial"/>
          <w:sz w:val="22"/>
          <w:szCs w:val="22"/>
        </w:rPr>
        <w:t>Although not currently included, t</w:t>
      </w:r>
      <w:r w:rsidR="00815E04">
        <w:rPr>
          <w:rFonts w:ascii="Arial" w:hAnsi="Arial" w:cs="Arial"/>
          <w:sz w:val="22"/>
          <w:szCs w:val="22"/>
        </w:rPr>
        <w:t xml:space="preserve">he NFU is also making a case for flood-hit areas in East Yorkshire to be included in the scheme as the </w:t>
      </w:r>
      <w:r w:rsidR="00815E04" w:rsidRPr="00815E04">
        <w:rPr>
          <w:rFonts w:ascii="Arial" w:hAnsi="Arial" w:cs="Arial"/>
          <w:sz w:val="22"/>
          <w:szCs w:val="22"/>
        </w:rPr>
        <w:t>River Hull (Beverley and North Holderness Internal Drainage Board), Winestead Drain (South Holderness Internal Drainage Board), River Idle and Torne (Doncaster East Internal Drainage Board) who have all suffered significant flooding from overtopping</w:t>
      </w:r>
      <w:r w:rsidR="00815E04">
        <w:rPr>
          <w:rFonts w:ascii="Arial" w:hAnsi="Arial" w:cs="Arial"/>
          <w:sz w:val="22"/>
          <w:szCs w:val="22"/>
        </w:rPr>
        <w:t xml:space="preserve">. The RPA </w:t>
      </w:r>
      <w:r>
        <w:rPr>
          <w:rFonts w:ascii="Arial" w:hAnsi="Arial" w:cs="Arial"/>
          <w:sz w:val="22"/>
          <w:szCs w:val="22"/>
        </w:rPr>
        <w:t>is</w:t>
      </w:r>
      <w:r w:rsidR="00815E04">
        <w:rPr>
          <w:rFonts w:ascii="Arial" w:hAnsi="Arial" w:cs="Arial"/>
          <w:sz w:val="22"/>
          <w:szCs w:val="22"/>
        </w:rPr>
        <w:t xml:space="preserve"> looking into this with the Environment Agency to determine whether this area is eligible.</w:t>
      </w:r>
    </w:p>
    <w:p w14:paraId="6AB0B98F" w14:textId="77777777" w:rsidR="0030019F" w:rsidRDefault="0030019F" w:rsidP="00D0296A">
      <w:pPr>
        <w:jc w:val="both"/>
        <w:rPr>
          <w:rFonts w:ascii="Arial" w:hAnsi="Arial" w:cs="Arial"/>
          <w:sz w:val="22"/>
          <w:szCs w:val="22"/>
        </w:rPr>
      </w:pPr>
    </w:p>
    <w:p w14:paraId="24214CAC" w14:textId="6F315015" w:rsidR="00815E04" w:rsidRDefault="0030019F" w:rsidP="00D0296A">
      <w:pPr>
        <w:jc w:val="both"/>
        <w:rPr>
          <w:rFonts w:ascii="Arial" w:hAnsi="Arial" w:cs="Arial"/>
          <w:sz w:val="22"/>
          <w:szCs w:val="22"/>
        </w:rPr>
      </w:pPr>
      <w:r w:rsidRPr="00735F57">
        <w:rPr>
          <w:rFonts w:ascii="Arial" w:hAnsi="Arial" w:cs="Arial"/>
          <w:b/>
          <w:i/>
          <w:sz w:val="22"/>
          <w:szCs w:val="22"/>
        </w:rPr>
        <w:t>Herefordshire</w:t>
      </w:r>
      <w:r w:rsidR="009D3A73">
        <w:rPr>
          <w:rFonts w:ascii="Arial" w:hAnsi="Arial" w:cs="Arial"/>
          <w:b/>
          <w:i/>
          <w:sz w:val="22"/>
          <w:szCs w:val="22"/>
        </w:rPr>
        <w:t xml:space="preserve"> </w:t>
      </w:r>
    </w:p>
    <w:p w14:paraId="3336B17B" w14:textId="0CFA955C" w:rsidR="00815E04" w:rsidRDefault="00815E04" w:rsidP="00815E04">
      <w:pPr>
        <w:jc w:val="both"/>
        <w:rPr>
          <w:rFonts w:ascii="Arial" w:hAnsi="Arial" w:cs="Arial"/>
          <w:sz w:val="22"/>
          <w:szCs w:val="22"/>
        </w:rPr>
      </w:pPr>
      <w:r>
        <w:rPr>
          <w:rFonts w:ascii="Arial" w:hAnsi="Arial" w:cs="Arial"/>
          <w:sz w:val="22"/>
          <w:szCs w:val="22"/>
        </w:rPr>
        <w:t xml:space="preserve">There has also been concerns </w:t>
      </w:r>
      <w:r w:rsidR="00137B9F">
        <w:rPr>
          <w:rFonts w:ascii="Arial" w:hAnsi="Arial" w:cs="Arial"/>
          <w:sz w:val="22"/>
          <w:szCs w:val="22"/>
        </w:rPr>
        <w:t xml:space="preserve">raised by </w:t>
      </w:r>
      <w:r>
        <w:rPr>
          <w:rFonts w:ascii="Arial" w:hAnsi="Arial" w:cs="Arial"/>
          <w:sz w:val="22"/>
          <w:szCs w:val="22"/>
        </w:rPr>
        <w:t xml:space="preserve">farmers in Herefordshire who have not been included in the scheme, the NFU is currently looking into this in more detail. However, it is important to </w:t>
      </w:r>
      <w:r w:rsidR="00137B9F">
        <w:rPr>
          <w:rFonts w:ascii="Arial" w:hAnsi="Arial" w:cs="Arial"/>
          <w:sz w:val="22"/>
          <w:szCs w:val="22"/>
        </w:rPr>
        <w:t xml:space="preserve">reiterate </w:t>
      </w:r>
      <w:r>
        <w:rPr>
          <w:rFonts w:ascii="Arial" w:hAnsi="Arial" w:cs="Arial"/>
          <w:sz w:val="22"/>
          <w:szCs w:val="22"/>
        </w:rPr>
        <w:t>that the Farming Recovery Fund is a contribution to cover uninsurable losses to those who have suffered from an exceptional event. In order to determine this</w:t>
      </w:r>
      <w:r w:rsidR="0030019F">
        <w:rPr>
          <w:rFonts w:ascii="Arial" w:hAnsi="Arial" w:cs="Arial"/>
          <w:sz w:val="22"/>
          <w:szCs w:val="22"/>
        </w:rPr>
        <w:t>,</w:t>
      </w:r>
      <w:r>
        <w:rPr>
          <w:rFonts w:ascii="Arial" w:hAnsi="Arial" w:cs="Arial"/>
          <w:sz w:val="22"/>
          <w:szCs w:val="22"/>
        </w:rPr>
        <w:t xml:space="preserve"> the</w:t>
      </w:r>
      <w:r w:rsidRPr="00815E04">
        <w:rPr>
          <w:rFonts w:ascii="Arial" w:hAnsi="Arial" w:cs="Arial"/>
          <w:sz w:val="22"/>
          <w:szCs w:val="22"/>
        </w:rPr>
        <w:t xml:space="preserve"> RPA </w:t>
      </w:r>
      <w:r>
        <w:rPr>
          <w:rFonts w:ascii="Arial" w:hAnsi="Arial" w:cs="Arial"/>
          <w:sz w:val="22"/>
          <w:szCs w:val="22"/>
        </w:rPr>
        <w:t xml:space="preserve">has </w:t>
      </w:r>
      <w:r w:rsidRPr="00815E04">
        <w:rPr>
          <w:rFonts w:ascii="Arial" w:hAnsi="Arial" w:cs="Arial"/>
          <w:sz w:val="22"/>
          <w:szCs w:val="22"/>
        </w:rPr>
        <w:t xml:space="preserve">worked with the EA on deciding the eligible areas and </w:t>
      </w:r>
      <w:r w:rsidR="009D3A73">
        <w:rPr>
          <w:rFonts w:ascii="Arial" w:hAnsi="Arial" w:cs="Arial"/>
          <w:sz w:val="22"/>
          <w:szCs w:val="22"/>
        </w:rPr>
        <w:t>asked</w:t>
      </w:r>
      <w:r w:rsidRPr="00815E04">
        <w:rPr>
          <w:rFonts w:ascii="Arial" w:hAnsi="Arial" w:cs="Arial"/>
          <w:sz w:val="22"/>
          <w:szCs w:val="22"/>
        </w:rPr>
        <w:t xml:space="preserve"> the IDBs to draw up the maps. However, it’s important to note that </w:t>
      </w:r>
      <w:r w:rsidR="00C634FF">
        <w:rPr>
          <w:rFonts w:ascii="Arial" w:hAnsi="Arial" w:cs="Arial"/>
          <w:sz w:val="22"/>
          <w:szCs w:val="22"/>
        </w:rPr>
        <w:t xml:space="preserve">even if a farmer is within the boundaries of </w:t>
      </w:r>
      <w:r w:rsidRPr="00815E04">
        <w:rPr>
          <w:rFonts w:ascii="Arial" w:hAnsi="Arial" w:cs="Arial"/>
          <w:sz w:val="22"/>
          <w:szCs w:val="22"/>
        </w:rPr>
        <w:t>the maps provided</w:t>
      </w:r>
      <w:r w:rsidR="00C634FF">
        <w:rPr>
          <w:rFonts w:ascii="Arial" w:hAnsi="Arial" w:cs="Arial"/>
          <w:sz w:val="22"/>
          <w:szCs w:val="22"/>
        </w:rPr>
        <w:t>, it</w:t>
      </w:r>
      <w:r w:rsidRPr="00815E04">
        <w:rPr>
          <w:rFonts w:ascii="Arial" w:hAnsi="Arial" w:cs="Arial"/>
          <w:sz w:val="22"/>
          <w:szCs w:val="22"/>
        </w:rPr>
        <w:t xml:space="preserve"> does not necessarily mean that </w:t>
      </w:r>
      <w:r w:rsidR="00C634FF">
        <w:rPr>
          <w:rFonts w:ascii="Arial" w:hAnsi="Arial" w:cs="Arial"/>
          <w:sz w:val="22"/>
          <w:szCs w:val="22"/>
        </w:rPr>
        <w:t>they</w:t>
      </w:r>
      <w:r w:rsidRPr="00815E04">
        <w:rPr>
          <w:rFonts w:ascii="Arial" w:hAnsi="Arial" w:cs="Arial"/>
          <w:sz w:val="22"/>
          <w:szCs w:val="22"/>
        </w:rPr>
        <w:t xml:space="preserve"> are eligible unless the EA have stipulated that you have flooded from overtopping of flood defences or a breach of a flood defence. </w:t>
      </w:r>
    </w:p>
    <w:p w14:paraId="652C1FF3" w14:textId="77777777" w:rsidR="00735F57" w:rsidRDefault="00735F57" w:rsidP="00815E04">
      <w:pPr>
        <w:jc w:val="both"/>
        <w:rPr>
          <w:rFonts w:ascii="Arial" w:hAnsi="Arial" w:cs="Arial"/>
          <w:sz w:val="22"/>
          <w:szCs w:val="22"/>
        </w:rPr>
      </w:pPr>
    </w:p>
    <w:p w14:paraId="68D2AC5B" w14:textId="50859353" w:rsidR="00735F57" w:rsidRPr="009D3A73" w:rsidRDefault="008E24AD" w:rsidP="00815E04">
      <w:pPr>
        <w:jc w:val="both"/>
        <w:rPr>
          <w:rFonts w:ascii="Arial" w:hAnsi="Arial" w:cs="Arial"/>
          <w:b/>
          <w:szCs w:val="22"/>
        </w:rPr>
      </w:pPr>
      <w:r>
        <w:rPr>
          <w:rFonts w:ascii="Arial" w:hAnsi="Arial" w:cs="Arial"/>
          <w:b/>
          <w:szCs w:val="22"/>
        </w:rPr>
        <w:t xml:space="preserve">Eligibility </w:t>
      </w:r>
      <w:r w:rsidR="009D3A73">
        <w:rPr>
          <w:rFonts w:ascii="Arial" w:hAnsi="Arial" w:cs="Arial"/>
          <w:b/>
          <w:szCs w:val="22"/>
        </w:rPr>
        <w:t>C</w:t>
      </w:r>
      <w:r w:rsidR="00662709">
        <w:rPr>
          <w:rFonts w:ascii="Arial" w:hAnsi="Arial" w:cs="Arial"/>
          <w:b/>
          <w:szCs w:val="22"/>
        </w:rPr>
        <w:t xml:space="preserve">onditions </w:t>
      </w:r>
      <w:r w:rsidR="009D3A73">
        <w:rPr>
          <w:rFonts w:ascii="Arial" w:hAnsi="Arial" w:cs="Arial"/>
          <w:b/>
          <w:szCs w:val="22"/>
        </w:rPr>
        <w:t>within</w:t>
      </w:r>
      <w:r w:rsidR="009E75D7" w:rsidRPr="009D3A73">
        <w:rPr>
          <w:rFonts w:ascii="Arial" w:hAnsi="Arial" w:cs="Arial"/>
          <w:b/>
          <w:szCs w:val="22"/>
        </w:rPr>
        <w:t xml:space="preserve"> </w:t>
      </w:r>
      <w:r w:rsidR="009D3A73">
        <w:rPr>
          <w:rFonts w:ascii="Arial" w:hAnsi="Arial" w:cs="Arial"/>
          <w:b/>
          <w:szCs w:val="22"/>
        </w:rPr>
        <w:t>the N</w:t>
      </w:r>
      <w:r w:rsidR="009E75D7" w:rsidRPr="009D3A73">
        <w:rPr>
          <w:rFonts w:ascii="Arial" w:hAnsi="Arial" w:cs="Arial"/>
          <w:b/>
          <w:szCs w:val="22"/>
        </w:rPr>
        <w:t xml:space="preserve">ew </w:t>
      </w:r>
      <w:r w:rsidR="00735F57" w:rsidRPr="009D3A73">
        <w:rPr>
          <w:rFonts w:ascii="Arial" w:hAnsi="Arial" w:cs="Arial"/>
          <w:b/>
          <w:szCs w:val="22"/>
        </w:rPr>
        <w:t>Eligible Area</w:t>
      </w:r>
      <w:r w:rsidR="000F6F49" w:rsidRPr="009D3A73">
        <w:rPr>
          <w:rFonts w:ascii="Arial" w:hAnsi="Arial" w:cs="Arial"/>
          <w:b/>
          <w:szCs w:val="22"/>
        </w:rPr>
        <w:t>s</w:t>
      </w:r>
      <w:r w:rsidR="00735F57" w:rsidRPr="009D3A73">
        <w:rPr>
          <w:rFonts w:ascii="Arial" w:hAnsi="Arial" w:cs="Arial"/>
          <w:b/>
          <w:szCs w:val="22"/>
        </w:rPr>
        <w:t xml:space="preserve"> </w:t>
      </w:r>
    </w:p>
    <w:p w14:paraId="54438051" w14:textId="77777777" w:rsidR="00815E04" w:rsidRPr="00815E04" w:rsidRDefault="00815E04" w:rsidP="00815E04">
      <w:pPr>
        <w:jc w:val="both"/>
        <w:rPr>
          <w:rFonts w:ascii="Arial" w:hAnsi="Arial" w:cs="Arial"/>
          <w:sz w:val="22"/>
          <w:szCs w:val="22"/>
        </w:rPr>
      </w:pPr>
    </w:p>
    <w:p w14:paraId="3C9E8BF4" w14:textId="15012F9E" w:rsidR="00815E04" w:rsidRPr="00815E04" w:rsidRDefault="00815E04" w:rsidP="00815E04">
      <w:pPr>
        <w:jc w:val="both"/>
        <w:rPr>
          <w:rFonts w:ascii="Arial" w:hAnsi="Arial" w:cs="Arial"/>
          <w:sz w:val="22"/>
          <w:szCs w:val="22"/>
        </w:rPr>
      </w:pPr>
      <w:r w:rsidRPr="00815E04">
        <w:rPr>
          <w:rFonts w:ascii="Arial" w:hAnsi="Arial" w:cs="Arial"/>
          <w:sz w:val="22"/>
          <w:szCs w:val="22"/>
        </w:rPr>
        <w:t>Due to the widespread flooding that occurred in November the RPA w</w:t>
      </w:r>
      <w:r w:rsidR="007B574D">
        <w:rPr>
          <w:rFonts w:ascii="Arial" w:hAnsi="Arial" w:cs="Arial"/>
          <w:sz w:val="22"/>
          <w:szCs w:val="22"/>
        </w:rPr>
        <w:t>as</w:t>
      </w:r>
      <w:r w:rsidRPr="00815E04">
        <w:rPr>
          <w:rFonts w:ascii="Arial" w:hAnsi="Arial" w:cs="Arial"/>
          <w:sz w:val="22"/>
          <w:szCs w:val="22"/>
        </w:rPr>
        <w:t xml:space="preserve"> struggling to decide how to determine the areas that would be eligible as </w:t>
      </w:r>
      <w:r w:rsidR="007B574D">
        <w:rPr>
          <w:rFonts w:ascii="Arial" w:hAnsi="Arial" w:cs="Arial"/>
          <w:sz w:val="22"/>
          <w:szCs w:val="22"/>
        </w:rPr>
        <w:t>it had</w:t>
      </w:r>
      <w:r w:rsidRPr="00815E04">
        <w:rPr>
          <w:rFonts w:ascii="Arial" w:hAnsi="Arial" w:cs="Arial"/>
          <w:sz w:val="22"/>
          <w:szCs w:val="22"/>
        </w:rPr>
        <w:t xml:space="preserve"> to state tha</w:t>
      </w:r>
      <w:r>
        <w:rPr>
          <w:rFonts w:ascii="Arial" w:hAnsi="Arial" w:cs="Arial"/>
          <w:sz w:val="22"/>
          <w:szCs w:val="22"/>
        </w:rPr>
        <w:t>t it was an ‘exceptional event’ so that the scheme complies with state aid rules.</w:t>
      </w:r>
    </w:p>
    <w:p w14:paraId="296BD207" w14:textId="77777777" w:rsidR="00815E04" w:rsidRPr="00815E04" w:rsidRDefault="00815E04" w:rsidP="00815E04">
      <w:pPr>
        <w:jc w:val="both"/>
        <w:rPr>
          <w:rFonts w:ascii="Arial" w:hAnsi="Arial" w:cs="Arial"/>
          <w:sz w:val="22"/>
          <w:szCs w:val="22"/>
        </w:rPr>
      </w:pPr>
    </w:p>
    <w:p w14:paraId="370CBCC5" w14:textId="61775107" w:rsidR="00E3366D" w:rsidRDefault="00815E04" w:rsidP="00815E04">
      <w:pPr>
        <w:jc w:val="both"/>
        <w:rPr>
          <w:rFonts w:ascii="Arial" w:hAnsi="Arial" w:cs="Arial"/>
          <w:sz w:val="22"/>
          <w:szCs w:val="22"/>
        </w:rPr>
      </w:pPr>
      <w:r w:rsidRPr="00815E04">
        <w:rPr>
          <w:rFonts w:ascii="Arial" w:hAnsi="Arial" w:cs="Arial"/>
          <w:sz w:val="22"/>
          <w:szCs w:val="22"/>
        </w:rPr>
        <w:t xml:space="preserve">As it currently stands, the eligible criteria as stipulated in the </w:t>
      </w:r>
      <w:r w:rsidR="00D4446C">
        <w:rPr>
          <w:rFonts w:ascii="Arial" w:hAnsi="Arial" w:cs="Arial"/>
          <w:sz w:val="22"/>
          <w:szCs w:val="22"/>
        </w:rPr>
        <w:t xml:space="preserve">updated </w:t>
      </w:r>
      <w:r w:rsidRPr="00815E04">
        <w:rPr>
          <w:rFonts w:ascii="Arial" w:hAnsi="Arial" w:cs="Arial"/>
          <w:sz w:val="22"/>
          <w:szCs w:val="22"/>
        </w:rPr>
        <w:t xml:space="preserve">handbook is as follows: the flooding of low lying agricultural land by </w:t>
      </w:r>
      <w:r w:rsidRPr="009D3A73">
        <w:rPr>
          <w:rFonts w:ascii="Arial" w:hAnsi="Arial" w:cs="Arial"/>
          <w:sz w:val="22"/>
          <w:szCs w:val="22"/>
          <w:u w:val="single"/>
        </w:rPr>
        <w:t>overtopping of rivers and the breaches</w:t>
      </w:r>
      <w:r w:rsidRPr="00815E04">
        <w:rPr>
          <w:rFonts w:ascii="Arial" w:hAnsi="Arial" w:cs="Arial"/>
          <w:sz w:val="22"/>
          <w:szCs w:val="22"/>
        </w:rPr>
        <w:t xml:space="preserve"> on Barlings Eau, Dorrington and Timberland Delph watercourses on 7</w:t>
      </w:r>
      <w:r w:rsidRPr="00815E04">
        <w:rPr>
          <w:rFonts w:ascii="Arial" w:hAnsi="Arial" w:cs="Arial"/>
          <w:sz w:val="22"/>
          <w:szCs w:val="22"/>
          <w:vertAlign w:val="superscript"/>
        </w:rPr>
        <w:t>th</w:t>
      </w:r>
      <w:r>
        <w:rPr>
          <w:rFonts w:ascii="Arial" w:hAnsi="Arial" w:cs="Arial"/>
          <w:sz w:val="22"/>
          <w:szCs w:val="22"/>
        </w:rPr>
        <w:t xml:space="preserve"> </w:t>
      </w:r>
      <w:r w:rsidRPr="00815E04">
        <w:rPr>
          <w:rFonts w:ascii="Arial" w:hAnsi="Arial" w:cs="Arial"/>
          <w:sz w:val="22"/>
          <w:szCs w:val="22"/>
        </w:rPr>
        <w:t>and 8</w:t>
      </w:r>
      <w:r w:rsidRPr="00815E04">
        <w:rPr>
          <w:rFonts w:ascii="Arial" w:hAnsi="Arial" w:cs="Arial"/>
          <w:sz w:val="22"/>
          <w:szCs w:val="22"/>
          <w:vertAlign w:val="superscript"/>
        </w:rPr>
        <w:t>th</w:t>
      </w:r>
      <w:r>
        <w:rPr>
          <w:rFonts w:ascii="Arial" w:hAnsi="Arial" w:cs="Arial"/>
          <w:sz w:val="22"/>
          <w:szCs w:val="22"/>
        </w:rPr>
        <w:t xml:space="preserve"> </w:t>
      </w:r>
      <w:r w:rsidRPr="00815E04">
        <w:rPr>
          <w:rFonts w:ascii="Arial" w:hAnsi="Arial" w:cs="Arial"/>
          <w:sz w:val="22"/>
          <w:szCs w:val="22"/>
        </w:rPr>
        <w:t xml:space="preserve">November 2019 within the Internal Drainage Board areas of Ancholme, Scunthorpe and Gainsborough, Witham Third, Upper Witham, Trent Valley and Danvm.  A map of the Internal Drainage Board areas is provided in the handbook. </w:t>
      </w:r>
      <w:r w:rsidR="00E3366D" w:rsidRPr="00815E04">
        <w:rPr>
          <w:rFonts w:ascii="Arial" w:hAnsi="Arial" w:cs="Arial"/>
          <w:sz w:val="22"/>
          <w:szCs w:val="22"/>
        </w:rPr>
        <w:t>For South Yorkshire, Nottinghamshire and Lincolnshire, satellite data is available that provides an indication of the flooded agricultural land that is situated alongside the overtopped and breached rivers, within the relevant Internal Drainage Board areas.</w:t>
      </w:r>
    </w:p>
    <w:p w14:paraId="5EFC23CC" w14:textId="77777777" w:rsidR="00E3366D" w:rsidRDefault="00E3366D" w:rsidP="00815E04">
      <w:pPr>
        <w:jc w:val="both"/>
        <w:rPr>
          <w:rFonts w:ascii="Arial" w:hAnsi="Arial" w:cs="Arial"/>
          <w:sz w:val="22"/>
          <w:szCs w:val="22"/>
        </w:rPr>
      </w:pPr>
    </w:p>
    <w:p w14:paraId="5D338F57" w14:textId="745B1B61" w:rsidR="00E3366D" w:rsidRDefault="007B574D" w:rsidP="00815E04">
      <w:pPr>
        <w:jc w:val="both"/>
        <w:rPr>
          <w:rFonts w:ascii="Arial" w:hAnsi="Arial" w:cs="Arial"/>
          <w:sz w:val="22"/>
          <w:szCs w:val="22"/>
        </w:rPr>
      </w:pPr>
      <w:r>
        <w:rPr>
          <w:rFonts w:ascii="Arial" w:hAnsi="Arial" w:cs="Arial"/>
          <w:sz w:val="22"/>
          <w:szCs w:val="22"/>
        </w:rPr>
        <w:t>Further restrictions are in place for t</w:t>
      </w:r>
      <w:r w:rsidR="00E3366D" w:rsidRPr="00E3366D">
        <w:rPr>
          <w:rFonts w:ascii="Arial" w:hAnsi="Arial" w:cs="Arial"/>
          <w:sz w:val="22"/>
          <w:szCs w:val="22"/>
        </w:rPr>
        <w:t xml:space="preserve">he flooding of agricultural land </w:t>
      </w:r>
      <w:r w:rsidR="00E3366D" w:rsidRPr="009D3A73">
        <w:rPr>
          <w:rFonts w:ascii="Arial" w:hAnsi="Arial" w:cs="Arial"/>
          <w:sz w:val="22"/>
          <w:szCs w:val="22"/>
          <w:u w:val="single"/>
        </w:rPr>
        <w:t>by overtopping of flood defences</w:t>
      </w:r>
      <w:r w:rsidR="00E3366D" w:rsidRPr="00E3366D">
        <w:rPr>
          <w:rFonts w:ascii="Arial" w:hAnsi="Arial" w:cs="Arial"/>
          <w:sz w:val="22"/>
          <w:szCs w:val="22"/>
        </w:rPr>
        <w:t xml:space="preserve"> on the Derbyshire Derwent and Dove and the Avon in Worcestershire and Gloucestershire, downstream from Evesham.</w:t>
      </w:r>
      <w:r w:rsidR="00E3366D" w:rsidRPr="00E3366D">
        <w:t xml:space="preserve"> </w:t>
      </w:r>
      <w:r w:rsidR="00E3366D" w:rsidRPr="00E3366D">
        <w:rPr>
          <w:rFonts w:ascii="Arial" w:hAnsi="Arial" w:cs="Arial"/>
          <w:sz w:val="22"/>
          <w:szCs w:val="22"/>
        </w:rPr>
        <w:t xml:space="preserve">For </w:t>
      </w:r>
      <w:r w:rsidR="00E3366D">
        <w:rPr>
          <w:rFonts w:ascii="Arial" w:hAnsi="Arial" w:cs="Arial"/>
          <w:sz w:val="22"/>
          <w:szCs w:val="22"/>
        </w:rPr>
        <w:t>these</w:t>
      </w:r>
      <w:r w:rsidR="00E3366D" w:rsidRPr="00E3366D">
        <w:rPr>
          <w:rFonts w:ascii="Arial" w:hAnsi="Arial" w:cs="Arial"/>
          <w:sz w:val="22"/>
          <w:szCs w:val="22"/>
        </w:rPr>
        <w:t xml:space="preserve"> areas, satellite data is available that provides an indication of the flooded </w:t>
      </w:r>
      <w:r w:rsidR="00E3366D" w:rsidRPr="00E3366D">
        <w:rPr>
          <w:rFonts w:ascii="Arial" w:hAnsi="Arial" w:cs="Arial"/>
          <w:sz w:val="22"/>
          <w:szCs w:val="22"/>
        </w:rPr>
        <w:lastRenderedPageBreak/>
        <w:t>agricultural land that is situated alongside the overtopped flood defences in the relevant river catchment areas.</w:t>
      </w:r>
    </w:p>
    <w:p w14:paraId="237873B8" w14:textId="77777777" w:rsidR="00E3366D" w:rsidRDefault="00E3366D" w:rsidP="00815E04">
      <w:pPr>
        <w:jc w:val="both"/>
        <w:rPr>
          <w:rFonts w:ascii="Arial" w:hAnsi="Arial" w:cs="Arial"/>
          <w:sz w:val="22"/>
          <w:szCs w:val="22"/>
        </w:rPr>
      </w:pPr>
    </w:p>
    <w:p w14:paraId="58E8E76E" w14:textId="1AA3A52F" w:rsidR="00815E04" w:rsidRDefault="00815E04" w:rsidP="00815E04">
      <w:pPr>
        <w:jc w:val="both"/>
        <w:rPr>
          <w:rFonts w:ascii="Arial" w:hAnsi="Arial" w:cs="Arial"/>
          <w:sz w:val="22"/>
          <w:szCs w:val="22"/>
        </w:rPr>
      </w:pPr>
      <w:r w:rsidRPr="00815E04">
        <w:rPr>
          <w:rFonts w:ascii="Arial" w:hAnsi="Arial" w:cs="Arial"/>
          <w:sz w:val="22"/>
          <w:szCs w:val="22"/>
        </w:rPr>
        <w:t>If land is included in an application that was not impacted by overtopping or a breach, as set out above, it will be deemed to be ineligible and removed.</w:t>
      </w:r>
      <w:r w:rsidR="00E3366D">
        <w:rPr>
          <w:rFonts w:ascii="Arial" w:hAnsi="Arial" w:cs="Arial"/>
          <w:sz w:val="22"/>
          <w:szCs w:val="22"/>
        </w:rPr>
        <w:t xml:space="preserve"> Also, important to note is that if an </w:t>
      </w:r>
      <w:r w:rsidR="00E3366D" w:rsidRPr="00E3366D">
        <w:rPr>
          <w:rFonts w:ascii="Arial" w:hAnsi="Arial" w:cs="Arial"/>
          <w:sz w:val="22"/>
          <w:szCs w:val="22"/>
        </w:rPr>
        <w:t>application falls below £500 it may be rejected.</w:t>
      </w:r>
    </w:p>
    <w:p w14:paraId="5D7008DB" w14:textId="77777777" w:rsidR="00D0296A" w:rsidRDefault="00D0296A" w:rsidP="00D0296A">
      <w:pPr>
        <w:jc w:val="both"/>
        <w:rPr>
          <w:rFonts w:ascii="Arial" w:hAnsi="Arial" w:cs="Arial"/>
          <w:sz w:val="22"/>
          <w:szCs w:val="22"/>
        </w:rPr>
      </w:pPr>
    </w:p>
    <w:p w14:paraId="2E108F94" w14:textId="77777777" w:rsidR="00D0296A" w:rsidRPr="00735F57" w:rsidRDefault="00D0296A" w:rsidP="00D0296A">
      <w:pPr>
        <w:jc w:val="both"/>
        <w:rPr>
          <w:rFonts w:ascii="Arial" w:hAnsi="Arial" w:cs="Arial"/>
          <w:b/>
          <w:szCs w:val="22"/>
        </w:rPr>
      </w:pPr>
      <w:r w:rsidRPr="00735F57">
        <w:rPr>
          <w:rFonts w:ascii="Arial" w:hAnsi="Arial" w:cs="Arial"/>
          <w:b/>
          <w:szCs w:val="22"/>
        </w:rPr>
        <w:t>Cover Crops</w:t>
      </w:r>
    </w:p>
    <w:p w14:paraId="4C60E852" w14:textId="77777777" w:rsidR="00D0296A" w:rsidRPr="00D0296A" w:rsidRDefault="00D0296A" w:rsidP="00D0296A">
      <w:pPr>
        <w:jc w:val="both"/>
        <w:rPr>
          <w:rFonts w:ascii="Arial" w:hAnsi="Arial" w:cs="Arial"/>
          <w:b/>
          <w:sz w:val="22"/>
          <w:szCs w:val="22"/>
        </w:rPr>
      </w:pPr>
    </w:p>
    <w:p w14:paraId="115037D2" w14:textId="7FF61BDE" w:rsidR="009D3A73" w:rsidRDefault="00D0296A" w:rsidP="00D0296A">
      <w:pPr>
        <w:jc w:val="both"/>
        <w:rPr>
          <w:rFonts w:ascii="Arial" w:hAnsi="Arial" w:cs="Arial"/>
          <w:sz w:val="22"/>
          <w:szCs w:val="22"/>
        </w:rPr>
      </w:pPr>
      <w:r w:rsidRPr="00633F23">
        <w:rPr>
          <w:rFonts w:ascii="Arial" w:hAnsi="Arial" w:cs="Arial"/>
          <w:sz w:val="22"/>
          <w:szCs w:val="22"/>
        </w:rPr>
        <w:t xml:space="preserve">One of the outcomes from the </w:t>
      </w:r>
      <w:r w:rsidR="0030019F">
        <w:rPr>
          <w:rFonts w:ascii="Arial" w:hAnsi="Arial" w:cs="Arial"/>
          <w:sz w:val="22"/>
          <w:szCs w:val="22"/>
        </w:rPr>
        <w:t xml:space="preserve">member meeting at </w:t>
      </w:r>
      <w:r w:rsidRPr="00633F23">
        <w:rPr>
          <w:rFonts w:ascii="Arial" w:hAnsi="Arial" w:cs="Arial"/>
          <w:sz w:val="22"/>
          <w:szCs w:val="22"/>
        </w:rPr>
        <w:t xml:space="preserve">Wainfleet was regarding cover crops. The NFU worked with the RPA after the meeting to highlight the benefits cover crops have especially with regards to improving soil quality after a period of inundation. </w:t>
      </w:r>
      <w:r w:rsidR="0030019F">
        <w:rPr>
          <w:rFonts w:ascii="Arial" w:hAnsi="Arial" w:cs="Arial"/>
          <w:sz w:val="22"/>
          <w:szCs w:val="22"/>
        </w:rPr>
        <w:t xml:space="preserve">The </w:t>
      </w:r>
      <w:r w:rsidR="007B574D">
        <w:rPr>
          <w:rFonts w:ascii="Arial" w:hAnsi="Arial" w:cs="Arial"/>
          <w:sz w:val="22"/>
          <w:szCs w:val="22"/>
        </w:rPr>
        <w:t>updated</w:t>
      </w:r>
      <w:r w:rsidR="0030019F">
        <w:rPr>
          <w:rFonts w:ascii="Arial" w:hAnsi="Arial" w:cs="Arial"/>
          <w:sz w:val="22"/>
          <w:szCs w:val="22"/>
        </w:rPr>
        <w:t xml:space="preserve"> handbook has now been amended to</w:t>
      </w:r>
      <w:r w:rsidR="00C10986" w:rsidRPr="00633F23">
        <w:rPr>
          <w:rFonts w:ascii="Arial" w:hAnsi="Arial" w:cs="Arial"/>
          <w:sz w:val="22"/>
          <w:szCs w:val="22"/>
        </w:rPr>
        <w:t xml:space="preserve"> </w:t>
      </w:r>
      <w:r w:rsidR="0030019F">
        <w:rPr>
          <w:rFonts w:ascii="Arial" w:hAnsi="Arial" w:cs="Arial"/>
          <w:sz w:val="22"/>
          <w:szCs w:val="22"/>
        </w:rPr>
        <w:t xml:space="preserve">include </w:t>
      </w:r>
      <w:r w:rsidRPr="00633F23">
        <w:rPr>
          <w:rFonts w:ascii="Arial" w:hAnsi="Arial" w:cs="Arial"/>
          <w:sz w:val="22"/>
          <w:szCs w:val="22"/>
        </w:rPr>
        <w:t>cover crops as a reference cost</w:t>
      </w:r>
      <w:r w:rsidR="00C10986" w:rsidRPr="00633F23">
        <w:rPr>
          <w:rFonts w:ascii="Arial" w:hAnsi="Arial" w:cs="Arial"/>
          <w:sz w:val="22"/>
          <w:szCs w:val="22"/>
        </w:rPr>
        <w:t xml:space="preserve"> eligible claim item</w:t>
      </w:r>
      <w:r w:rsidRPr="00633F23">
        <w:rPr>
          <w:rFonts w:ascii="Arial" w:hAnsi="Arial" w:cs="Arial"/>
          <w:sz w:val="22"/>
          <w:szCs w:val="22"/>
        </w:rPr>
        <w:t>. However, the cover crop must be ploughed in as a green manure or destroyed and not used for profit. The applicant must also provide photographic evidence a</w:t>
      </w:r>
      <w:r w:rsidR="00E93794" w:rsidRPr="00633F23">
        <w:rPr>
          <w:rFonts w:ascii="Arial" w:hAnsi="Arial" w:cs="Arial"/>
          <w:sz w:val="22"/>
          <w:szCs w:val="22"/>
        </w:rPr>
        <w:t>)</w:t>
      </w:r>
      <w:r w:rsidRPr="00633F23">
        <w:rPr>
          <w:rFonts w:ascii="Arial" w:hAnsi="Arial" w:cs="Arial"/>
          <w:sz w:val="22"/>
          <w:szCs w:val="22"/>
        </w:rPr>
        <w:t xml:space="preserve"> that the crop was planted and</w:t>
      </w:r>
      <w:r w:rsidR="00E93794" w:rsidRPr="00633F23">
        <w:rPr>
          <w:rFonts w:ascii="Arial" w:hAnsi="Arial" w:cs="Arial"/>
          <w:sz w:val="22"/>
          <w:szCs w:val="22"/>
        </w:rPr>
        <w:t>; b)</w:t>
      </w:r>
      <w:r w:rsidRPr="00633F23">
        <w:rPr>
          <w:rFonts w:ascii="Arial" w:hAnsi="Arial" w:cs="Arial"/>
          <w:sz w:val="22"/>
          <w:szCs w:val="22"/>
        </w:rPr>
        <w:t xml:space="preserve"> that it was destroyed. The applicant must also not have had the intention prior to the flood event to plant cover crop under a </w:t>
      </w:r>
      <w:r w:rsidR="00E93794" w:rsidRPr="00633F23">
        <w:rPr>
          <w:rFonts w:ascii="Arial" w:hAnsi="Arial" w:cs="Arial"/>
          <w:sz w:val="22"/>
          <w:szCs w:val="22"/>
        </w:rPr>
        <w:t xml:space="preserve">greening </w:t>
      </w:r>
      <w:r w:rsidRPr="00633F23">
        <w:rPr>
          <w:rFonts w:ascii="Arial" w:hAnsi="Arial" w:cs="Arial"/>
          <w:sz w:val="22"/>
          <w:szCs w:val="22"/>
        </w:rPr>
        <w:t>EFA</w:t>
      </w:r>
      <w:r w:rsidR="00E93794" w:rsidRPr="00633F23">
        <w:rPr>
          <w:rFonts w:ascii="Arial" w:hAnsi="Arial" w:cs="Arial"/>
          <w:sz w:val="22"/>
          <w:szCs w:val="22"/>
        </w:rPr>
        <w:t xml:space="preserve"> option</w:t>
      </w:r>
      <w:r w:rsidRPr="00633F23">
        <w:rPr>
          <w:rFonts w:ascii="Arial" w:hAnsi="Arial" w:cs="Arial"/>
          <w:sz w:val="22"/>
          <w:szCs w:val="22"/>
        </w:rPr>
        <w:t>, as part of the BPS.</w:t>
      </w:r>
    </w:p>
    <w:p w14:paraId="6208A08E" w14:textId="77777777" w:rsidR="009D3A73" w:rsidRDefault="009D3A73" w:rsidP="00D0296A">
      <w:pPr>
        <w:jc w:val="both"/>
        <w:rPr>
          <w:rFonts w:ascii="Arial" w:hAnsi="Arial" w:cs="Arial"/>
          <w:sz w:val="22"/>
          <w:szCs w:val="22"/>
        </w:rPr>
      </w:pPr>
    </w:p>
    <w:p w14:paraId="3CBD7D89" w14:textId="4D7A25CA" w:rsidR="00D0296A" w:rsidRPr="00633F23" w:rsidRDefault="002C03A6" w:rsidP="00D0296A">
      <w:pPr>
        <w:jc w:val="both"/>
        <w:rPr>
          <w:rFonts w:ascii="Arial" w:hAnsi="Arial" w:cs="Arial"/>
          <w:sz w:val="22"/>
          <w:szCs w:val="22"/>
        </w:rPr>
      </w:pPr>
      <w:r>
        <w:rPr>
          <w:rFonts w:ascii="Arial" w:hAnsi="Arial" w:cs="Arial"/>
          <w:sz w:val="22"/>
          <w:szCs w:val="22"/>
        </w:rPr>
        <w:t>The inclusion of cover crop</w:t>
      </w:r>
      <w:r w:rsidR="009B61B6">
        <w:rPr>
          <w:rFonts w:ascii="Arial" w:hAnsi="Arial" w:cs="Arial"/>
          <w:sz w:val="22"/>
          <w:szCs w:val="22"/>
        </w:rPr>
        <w:t xml:space="preserve"> option</w:t>
      </w:r>
      <w:r>
        <w:rPr>
          <w:rFonts w:ascii="Arial" w:hAnsi="Arial" w:cs="Arial"/>
          <w:sz w:val="22"/>
          <w:szCs w:val="22"/>
        </w:rPr>
        <w:t xml:space="preserve"> is important for those in the original Wainfleet area </w:t>
      </w:r>
      <w:r w:rsidR="009B61B6">
        <w:rPr>
          <w:rFonts w:ascii="Arial" w:hAnsi="Arial" w:cs="Arial"/>
          <w:sz w:val="22"/>
          <w:szCs w:val="22"/>
        </w:rPr>
        <w:t xml:space="preserve">to be made aware of as it </w:t>
      </w:r>
      <w:r w:rsidR="00B60043">
        <w:rPr>
          <w:rFonts w:ascii="Arial" w:hAnsi="Arial" w:cs="Arial"/>
          <w:sz w:val="22"/>
          <w:szCs w:val="22"/>
        </w:rPr>
        <w:t xml:space="preserve">was not covered in the original handbook </w:t>
      </w:r>
      <w:r w:rsidR="0025136E">
        <w:rPr>
          <w:rFonts w:ascii="Arial" w:hAnsi="Arial" w:cs="Arial"/>
          <w:sz w:val="22"/>
          <w:szCs w:val="22"/>
        </w:rPr>
        <w:t xml:space="preserve">they will have looked at </w:t>
      </w:r>
      <w:r w:rsidR="00B60043">
        <w:rPr>
          <w:rFonts w:ascii="Arial" w:hAnsi="Arial" w:cs="Arial"/>
          <w:sz w:val="22"/>
          <w:szCs w:val="22"/>
        </w:rPr>
        <w:t xml:space="preserve">and </w:t>
      </w:r>
      <w:r w:rsidR="0025136E">
        <w:rPr>
          <w:rFonts w:ascii="Arial" w:hAnsi="Arial" w:cs="Arial"/>
          <w:sz w:val="22"/>
          <w:szCs w:val="22"/>
        </w:rPr>
        <w:t xml:space="preserve">so </w:t>
      </w:r>
      <w:r w:rsidR="00B60043">
        <w:rPr>
          <w:rFonts w:ascii="Arial" w:hAnsi="Arial" w:cs="Arial"/>
          <w:sz w:val="22"/>
          <w:szCs w:val="22"/>
        </w:rPr>
        <w:t xml:space="preserve">they should made away of the revised text in the </w:t>
      </w:r>
      <w:r w:rsidR="005D5849">
        <w:rPr>
          <w:rFonts w:ascii="Arial" w:hAnsi="Arial" w:cs="Arial"/>
          <w:sz w:val="22"/>
          <w:szCs w:val="22"/>
        </w:rPr>
        <w:t>updated handboo</w:t>
      </w:r>
      <w:r w:rsidR="00A93E4D">
        <w:rPr>
          <w:rFonts w:ascii="Arial" w:hAnsi="Arial" w:cs="Arial"/>
          <w:sz w:val="22"/>
          <w:szCs w:val="22"/>
        </w:rPr>
        <w:t>k</w:t>
      </w:r>
      <w:r w:rsidR="005D5849">
        <w:rPr>
          <w:rFonts w:ascii="Arial" w:hAnsi="Arial" w:cs="Arial"/>
          <w:sz w:val="22"/>
          <w:szCs w:val="22"/>
        </w:rPr>
        <w:t>.</w:t>
      </w:r>
    </w:p>
    <w:p w14:paraId="76D6011A" w14:textId="77777777" w:rsidR="00EC7C96" w:rsidRDefault="00EC7C96" w:rsidP="00D0296A">
      <w:pPr>
        <w:jc w:val="both"/>
        <w:rPr>
          <w:rFonts w:ascii="Arial" w:hAnsi="Arial" w:cs="Arial"/>
          <w:sz w:val="22"/>
          <w:szCs w:val="22"/>
        </w:rPr>
      </w:pPr>
    </w:p>
    <w:p w14:paraId="0AF54041" w14:textId="28DC50C4" w:rsidR="00D0296A" w:rsidRPr="00D0296A" w:rsidRDefault="00D0296A" w:rsidP="00D0296A">
      <w:pPr>
        <w:jc w:val="both"/>
        <w:rPr>
          <w:rFonts w:ascii="Arial" w:hAnsi="Arial" w:cs="Arial"/>
          <w:b/>
          <w:sz w:val="22"/>
          <w:szCs w:val="22"/>
        </w:rPr>
      </w:pPr>
      <w:r w:rsidRPr="00735F57">
        <w:rPr>
          <w:rFonts w:ascii="Arial" w:hAnsi="Arial" w:cs="Arial"/>
          <w:b/>
          <w:szCs w:val="22"/>
        </w:rPr>
        <w:t xml:space="preserve">Increase of </w:t>
      </w:r>
      <w:r w:rsidR="00735F57">
        <w:rPr>
          <w:rFonts w:ascii="Arial" w:hAnsi="Arial" w:cs="Arial"/>
          <w:b/>
          <w:szCs w:val="22"/>
        </w:rPr>
        <w:t>the Maximum C</w:t>
      </w:r>
      <w:r w:rsidR="00EC7C96" w:rsidRPr="00735F57">
        <w:rPr>
          <w:rFonts w:ascii="Arial" w:hAnsi="Arial" w:cs="Arial"/>
          <w:b/>
          <w:szCs w:val="22"/>
        </w:rPr>
        <w:t xml:space="preserve">laim </w:t>
      </w:r>
      <w:r w:rsidR="00735F57">
        <w:rPr>
          <w:rFonts w:ascii="Arial" w:hAnsi="Arial" w:cs="Arial"/>
          <w:b/>
          <w:szCs w:val="22"/>
        </w:rPr>
        <w:t>C</w:t>
      </w:r>
      <w:r w:rsidRPr="00735F57">
        <w:rPr>
          <w:rFonts w:ascii="Arial" w:hAnsi="Arial" w:cs="Arial"/>
          <w:b/>
          <w:szCs w:val="22"/>
        </w:rPr>
        <w:t>ap</w:t>
      </w:r>
    </w:p>
    <w:p w14:paraId="7DAEB030" w14:textId="77777777" w:rsidR="00481C9F" w:rsidRPr="000D2040" w:rsidRDefault="00481C9F" w:rsidP="00D0296A">
      <w:pPr>
        <w:jc w:val="both"/>
        <w:rPr>
          <w:rFonts w:ascii="Arial" w:hAnsi="Arial" w:cs="Arial"/>
          <w:sz w:val="22"/>
          <w:szCs w:val="22"/>
        </w:rPr>
      </w:pPr>
    </w:p>
    <w:p w14:paraId="31AA1295" w14:textId="1496C8BF" w:rsidR="00EC7C96" w:rsidRDefault="00EC7C96" w:rsidP="00EC7C96">
      <w:pPr>
        <w:jc w:val="both"/>
        <w:rPr>
          <w:rFonts w:ascii="Arial" w:hAnsi="Arial" w:cs="Arial"/>
          <w:sz w:val="22"/>
          <w:szCs w:val="22"/>
        </w:rPr>
      </w:pPr>
      <w:r w:rsidRPr="00633F23">
        <w:rPr>
          <w:rFonts w:ascii="Arial" w:hAnsi="Arial" w:cs="Arial"/>
          <w:sz w:val="22"/>
          <w:szCs w:val="22"/>
        </w:rPr>
        <w:t>The initial maximum claim per farm business was £20,000 and the NFU were pleased to see that increase to £25,000</w:t>
      </w:r>
      <w:r w:rsidR="007B574D">
        <w:rPr>
          <w:rFonts w:ascii="Arial" w:hAnsi="Arial" w:cs="Arial"/>
          <w:sz w:val="22"/>
          <w:szCs w:val="22"/>
        </w:rPr>
        <w:t xml:space="preserve"> when it was launched in September 2019</w:t>
      </w:r>
      <w:r w:rsidRPr="00633F23">
        <w:rPr>
          <w:rFonts w:ascii="Arial" w:hAnsi="Arial" w:cs="Arial"/>
          <w:sz w:val="22"/>
          <w:szCs w:val="22"/>
        </w:rPr>
        <w:t xml:space="preserve">. </w:t>
      </w:r>
    </w:p>
    <w:p w14:paraId="03411BF6" w14:textId="77777777" w:rsidR="00C9330F" w:rsidRPr="00633F23" w:rsidRDefault="00C9330F" w:rsidP="00EC7C96">
      <w:pPr>
        <w:jc w:val="both"/>
        <w:rPr>
          <w:rFonts w:ascii="Arial" w:hAnsi="Arial" w:cs="Arial"/>
          <w:sz w:val="22"/>
          <w:szCs w:val="22"/>
        </w:rPr>
      </w:pPr>
    </w:p>
    <w:p w14:paraId="5AD02F8C" w14:textId="48C5B01A" w:rsidR="0030019F" w:rsidRDefault="00EC7C96" w:rsidP="00EC7C96">
      <w:pPr>
        <w:jc w:val="both"/>
        <w:rPr>
          <w:rFonts w:ascii="Arial" w:hAnsi="Arial" w:cs="Arial"/>
          <w:sz w:val="22"/>
          <w:szCs w:val="22"/>
        </w:rPr>
      </w:pPr>
      <w:r w:rsidRPr="00633F23">
        <w:rPr>
          <w:rFonts w:ascii="Arial" w:hAnsi="Arial" w:cs="Arial"/>
          <w:sz w:val="22"/>
          <w:szCs w:val="22"/>
        </w:rPr>
        <w:t xml:space="preserve">After </w:t>
      </w:r>
      <w:r w:rsidR="007B574D">
        <w:rPr>
          <w:rFonts w:ascii="Arial" w:hAnsi="Arial" w:cs="Arial"/>
          <w:sz w:val="22"/>
          <w:szCs w:val="22"/>
        </w:rPr>
        <w:t>an NFU and RPA farmer</w:t>
      </w:r>
      <w:r w:rsidRPr="00633F23">
        <w:rPr>
          <w:rFonts w:ascii="Arial" w:hAnsi="Arial" w:cs="Arial"/>
          <w:sz w:val="22"/>
          <w:szCs w:val="22"/>
        </w:rPr>
        <w:t xml:space="preserve"> meeting in Reeth</w:t>
      </w:r>
      <w:r w:rsidR="007B574D">
        <w:rPr>
          <w:rFonts w:ascii="Arial" w:hAnsi="Arial" w:cs="Arial"/>
          <w:sz w:val="22"/>
          <w:szCs w:val="22"/>
        </w:rPr>
        <w:t xml:space="preserve"> to discuss eligibility to apply for the Farming Recovery Fund,</w:t>
      </w:r>
      <w:r w:rsidRPr="00633F23">
        <w:rPr>
          <w:rFonts w:ascii="Arial" w:hAnsi="Arial" w:cs="Arial"/>
          <w:sz w:val="22"/>
          <w:szCs w:val="22"/>
        </w:rPr>
        <w:t xml:space="preserve"> it was made apparent that some farming businesses are facing non-insurable recovery costs of more than £25,000, for one farming business (with three farms) is expecting the recovery costs to be upwards of £75,000. The NFU has raised and discussed this issue with the RPA at length. Due to state aid rules, each application is based on a farm business and their SBI number and not individual farms. The fund is also seen as a contribution and therefore not all costs of the flood event will be covered. </w:t>
      </w:r>
    </w:p>
    <w:p w14:paraId="11A93ACF" w14:textId="77777777" w:rsidR="0030019F" w:rsidRDefault="0030019F" w:rsidP="00EC7C96">
      <w:pPr>
        <w:jc w:val="both"/>
        <w:rPr>
          <w:rFonts w:ascii="Arial" w:hAnsi="Arial" w:cs="Arial"/>
          <w:sz w:val="22"/>
          <w:szCs w:val="22"/>
        </w:rPr>
      </w:pPr>
    </w:p>
    <w:p w14:paraId="64979C64" w14:textId="7FBD0657" w:rsidR="00481C9F" w:rsidRDefault="00EC7C96" w:rsidP="00EC7C96">
      <w:pPr>
        <w:jc w:val="both"/>
        <w:rPr>
          <w:rFonts w:ascii="Arial" w:hAnsi="Arial" w:cs="Arial"/>
          <w:sz w:val="22"/>
          <w:szCs w:val="22"/>
        </w:rPr>
      </w:pPr>
      <w:r w:rsidRPr="00633F23">
        <w:rPr>
          <w:rFonts w:ascii="Arial" w:hAnsi="Arial" w:cs="Arial"/>
          <w:sz w:val="22"/>
          <w:szCs w:val="22"/>
        </w:rPr>
        <w:t>Interestingly, after the 2015-16 flood events which led to the 2016 Farming Recovery Fund the average claim per farm business was in the region of £8</w:t>
      </w:r>
      <w:r w:rsidR="00E93794" w:rsidRPr="00633F23">
        <w:rPr>
          <w:rFonts w:ascii="Arial" w:hAnsi="Arial" w:cs="Arial"/>
          <w:sz w:val="22"/>
          <w:szCs w:val="22"/>
        </w:rPr>
        <w:t>,</w:t>
      </w:r>
      <w:r w:rsidRPr="00633F23">
        <w:rPr>
          <w:rFonts w:ascii="Arial" w:hAnsi="Arial" w:cs="Arial"/>
          <w:sz w:val="22"/>
          <w:szCs w:val="22"/>
        </w:rPr>
        <w:t xml:space="preserve">000. </w:t>
      </w:r>
      <w:r w:rsidR="00FC639C" w:rsidRPr="00633F23">
        <w:rPr>
          <w:rFonts w:ascii="Arial" w:hAnsi="Arial" w:cs="Arial"/>
          <w:sz w:val="22"/>
          <w:szCs w:val="22"/>
        </w:rPr>
        <w:t xml:space="preserve">It is important to note what was said when the FRF </w:t>
      </w:r>
      <w:r w:rsidR="00854436" w:rsidRPr="00633F23">
        <w:rPr>
          <w:rFonts w:ascii="Arial" w:hAnsi="Arial" w:cs="Arial"/>
          <w:sz w:val="22"/>
          <w:szCs w:val="22"/>
        </w:rPr>
        <w:t>was announced, it was stated that ‘up</w:t>
      </w:r>
      <w:r w:rsidR="00022173" w:rsidRPr="00633F23">
        <w:rPr>
          <w:rFonts w:ascii="Arial" w:hAnsi="Arial" w:cs="Arial"/>
          <w:sz w:val="22"/>
          <w:szCs w:val="22"/>
        </w:rPr>
        <w:t xml:space="preserve"> </w:t>
      </w:r>
      <w:r w:rsidR="00854436" w:rsidRPr="00633F23">
        <w:rPr>
          <w:rFonts w:ascii="Arial" w:hAnsi="Arial" w:cs="Arial"/>
          <w:sz w:val="22"/>
          <w:szCs w:val="22"/>
        </w:rPr>
        <w:t xml:space="preserve">to </w:t>
      </w:r>
      <w:r w:rsidR="00AB22A1" w:rsidRPr="00633F23">
        <w:rPr>
          <w:rFonts w:ascii="Arial" w:hAnsi="Arial" w:cs="Arial"/>
          <w:sz w:val="22"/>
          <w:szCs w:val="22"/>
        </w:rPr>
        <w:t>£</w:t>
      </w:r>
      <w:r w:rsidR="00854436" w:rsidRPr="00633F23">
        <w:rPr>
          <w:rFonts w:ascii="Arial" w:hAnsi="Arial" w:cs="Arial"/>
          <w:sz w:val="22"/>
          <w:szCs w:val="22"/>
        </w:rPr>
        <w:t xml:space="preserve">2 million’ was available, meaning there is not a pot as such </w:t>
      </w:r>
      <w:r w:rsidR="00022173" w:rsidRPr="00633F23">
        <w:rPr>
          <w:rFonts w:ascii="Arial" w:hAnsi="Arial" w:cs="Arial"/>
          <w:sz w:val="22"/>
          <w:szCs w:val="22"/>
        </w:rPr>
        <w:t>available</w:t>
      </w:r>
      <w:r w:rsidR="00DD031D" w:rsidRPr="00633F23">
        <w:rPr>
          <w:rFonts w:ascii="Arial" w:hAnsi="Arial" w:cs="Arial"/>
          <w:sz w:val="22"/>
          <w:szCs w:val="22"/>
        </w:rPr>
        <w:t>.</w:t>
      </w:r>
    </w:p>
    <w:p w14:paraId="2441CCC6" w14:textId="77777777" w:rsidR="0030019F" w:rsidRPr="00633F23" w:rsidRDefault="0030019F" w:rsidP="00EC7C96">
      <w:pPr>
        <w:jc w:val="both"/>
        <w:rPr>
          <w:rFonts w:ascii="Arial" w:hAnsi="Arial" w:cs="Arial"/>
          <w:sz w:val="22"/>
          <w:szCs w:val="22"/>
        </w:rPr>
      </w:pPr>
    </w:p>
    <w:p w14:paraId="6895DED4" w14:textId="5C4DAD96" w:rsidR="00F3392F" w:rsidRDefault="00DD031D" w:rsidP="00D929E6">
      <w:pPr>
        <w:jc w:val="both"/>
        <w:rPr>
          <w:rFonts w:ascii="Arial" w:hAnsi="Arial" w:cs="Arial"/>
          <w:sz w:val="22"/>
          <w:szCs w:val="22"/>
        </w:rPr>
      </w:pPr>
      <w:r w:rsidRPr="00633F23">
        <w:rPr>
          <w:rFonts w:ascii="Arial" w:hAnsi="Arial" w:cs="Arial"/>
          <w:b/>
          <w:sz w:val="22"/>
          <w:szCs w:val="22"/>
        </w:rPr>
        <w:t>Update:</w:t>
      </w:r>
      <w:r w:rsidRPr="00633F23">
        <w:rPr>
          <w:rFonts w:ascii="Arial" w:hAnsi="Arial" w:cs="Arial"/>
          <w:sz w:val="22"/>
          <w:szCs w:val="22"/>
        </w:rPr>
        <w:t xml:space="preserve"> </w:t>
      </w:r>
      <w:r w:rsidR="00E93794" w:rsidRPr="00633F23">
        <w:rPr>
          <w:rFonts w:ascii="Arial" w:hAnsi="Arial" w:cs="Arial"/>
          <w:sz w:val="22"/>
          <w:szCs w:val="22"/>
        </w:rPr>
        <w:t>T</w:t>
      </w:r>
      <w:r w:rsidRPr="00633F23">
        <w:rPr>
          <w:rFonts w:ascii="Arial" w:hAnsi="Arial" w:cs="Arial"/>
          <w:sz w:val="22"/>
          <w:szCs w:val="22"/>
        </w:rPr>
        <w:t>he NFU remains to make the case for an increase in the maximum claim cap. If there is any progress with this we will update you.</w:t>
      </w:r>
      <w:r w:rsidR="003E27E3" w:rsidRPr="00633F23">
        <w:rPr>
          <w:rFonts w:ascii="Arial" w:hAnsi="Arial" w:cs="Arial"/>
          <w:sz w:val="22"/>
          <w:szCs w:val="22"/>
        </w:rPr>
        <w:t xml:space="preserve"> I</w:t>
      </w:r>
      <w:r w:rsidR="00272B28" w:rsidRPr="00633F23">
        <w:rPr>
          <w:rFonts w:ascii="Arial" w:hAnsi="Arial" w:cs="Arial"/>
          <w:sz w:val="22"/>
          <w:szCs w:val="22"/>
        </w:rPr>
        <w:t xml:space="preserve">t is however vital that </w:t>
      </w:r>
      <w:r w:rsidR="003E27E3" w:rsidRPr="00633F23">
        <w:rPr>
          <w:rFonts w:ascii="Arial" w:hAnsi="Arial" w:cs="Arial"/>
          <w:sz w:val="22"/>
          <w:szCs w:val="22"/>
        </w:rPr>
        <w:t>affected member</w:t>
      </w:r>
      <w:r w:rsidR="005A0FC3" w:rsidRPr="00633F23">
        <w:rPr>
          <w:rFonts w:ascii="Arial" w:hAnsi="Arial" w:cs="Arial"/>
          <w:sz w:val="22"/>
          <w:szCs w:val="22"/>
        </w:rPr>
        <w:t>s</w:t>
      </w:r>
      <w:r w:rsidR="003E27E3" w:rsidRPr="00633F23">
        <w:rPr>
          <w:rFonts w:ascii="Arial" w:hAnsi="Arial" w:cs="Arial"/>
          <w:sz w:val="22"/>
          <w:szCs w:val="22"/>
        </w:rPr>
        <w:t xml:space="preserve"> should continue to apply based on the current</w:t>
      </w:r>
      <w:r w:rsidR="00D929E6" w:rsidRPr="00633F23">
        <w:rPr>
          <w:rFonts w:ascii="Arial" w:hAnsi="Arial" w:cs="Arial"/>
          <w:sz w:val="22"/>
          <w:szCs w:val="22"/>
        </w:rPr>
        <w:t xml:space="preserve"> published </w:t>
      </w:r>
      <w:r w:rsidR="003E27E3" w:rsidRPr="00633F23">
        <w:rPr>
          <w:rFonts w:ascii="Arial" w:hAnsi="Arial" w:cs="Arial"/>
          <w:sz w:val="22"/>
          <w:szCs w:val="22"/>
        </w:rPr>
        <w:t xml:space="preserve">rules to avoid missing this time limited funding opportunity. </w:t>
      </w:r>
    </w:p>
    <w:p w14:paraId="271337CF" w14:textId="77777777" w:rsidR="00735F57" w:rsidRDefault="00735F57" w:rsidP="00D929E6">
      <w:pPr>
        <w:jc w:val="both"/>
        <w:rPr>
          <w:rFonts w:ascii="Arial" w:hAnsi="Arial" w:cs="Arial"/>
          <w:sz w:val="22"/>
          <w:szCs w:val="22"/>
        </w:rPr>
      </w:pPr>
    </w:p>
    <w:p w14:paraId="7661186B" w14:textId="77777777" w:rsidR="00735F57" w:rsidRPr="00735F57" w:rsidRDefault="00735F57" w:rsidP="00735F57">
      <w:pPr>
        <w:jc w:val="both"/>
        <w:rPr>
          <w:rFonts w:ascii="Arial" w:hAnsi="Arial" w:cs="Arial"/>
          <w:b/>
          <w:szCs w:val="22"/>
        </w:rPr>
      </w:pPr>
      <w:r w:rsidRPr="00735F57">
        <w:rPr>
          <w:rFonts w:ascii="Arial" w:hAnsi="Arial" w:cs="Arial"/>
          <w:b/>
          <w:szCs w:val="22"/>
        </w:rPr>
        <w:t>The NFU’s Top 10 Key points</w:t>
      </w:r>
    </w:p>
    <w:p w14:paraId="05F2AC2C" w14:textId="77777777" w:rsidR="00735F57" w:rsidRDefault="00735F57" w:rsidP="00735F57">
      <w:pPr>
        <w:jc w:val="both"/>
        <w:rPr>
          <w:rFonts w:ascii="Arial" w:hAnsi="Arial" w:cs="Arial"/>
          <w:b/>
          <w:sz w:val="22"/>
          <w:szCs w:val="22"/>
        </w:rPr>
      </w:pPr>
    </w:p>
    <w:p w14:paraId="49C3CBA8" w14:textId="40850ACB" w:rsidR="00735F57" w:rsidRPr="003E2D07" w:rsidRDefault="00735F57" w:rsidP="00735F57">
      <w:pPr>
        <w:jc w:val="both"/>
        <w:rPr>
          <w:rFonts w:ascii="Arial" w:hAnsi="Arial" w:cs="Arial"/>
          <w:sz w:val="22"/>
          <w:szCs w:val="22"/>
        </w:rPr>
      </w:pPr>
      <w:r>
        <w:rPr>
          <w:rFonts w:ascii="Arial" w:hAnsi="Arial" w:cs="Arial"/>
          <w:sz w:val="22"/>
          <w:szCs w:val="22"/>
        </w:rPr>
        <w:t xml:space="preserve">The </w:t>
      </w:r>
      <w:r w:rsidRPr="003E2D07">
        <w:rPr>
          <w:rFonts w:ascii="Arial" w:hAnsi="Arial" w:cs="Arial"/>
          <w:sz w:val="22"/>
          <w:szCs w:val="22"/>
        </w:rPr>
        <w:t xml:space="preserve">NFU has reviewed the </w:t>
      </w:r>
      <w:r w:rsidR="00DB0B0A">
        <w:rPr>
          <w:rFonts w:ascii="Arial" w:hAnsi="Arial" w:cs="Arial"/>
          <w:sz w:val="22"/>
          <w:szCs w:val="22"/>
        </w:rPr>
        <w:t xml:space="preserve">updated </w:t>
      </w:r>
      <w:r w:rsidRPr="003E2D07">
        <w:rPr>
          <w:rFonts w:ascii="Arial" w:hAnsi="Arial" w:cs="Arial"/>
          <w:sz w:val="22"/>
          <w:szCs w:val="22"/>
        </w:rPr>
        <w:t xml:space="preserve">handbook and picked out some key points that should be considered in relation to the Farming Recovery Fund. </w:t>
      </w:r>
      <w:r w:rsidR="00D6707F">
        <w:rPr>
          <w:rFonts w:ascii="Arial" w:hAnsi="Arial" w:cs="Arial"/>
          <w:sz w:val="22"/>
          <w:szCs w:val="22"/>
        </w:rPr>
        <w:t>As stated previously, w</w:t>
      </w:r>
      <w:r w:rsidRPr="003E2D07">
        <w:rPr>
          <w:rFonts w:ascii="Arial" w:hAnsi="Arial" w:cs="Arial"/>
          <w:sz w:val="22"/>
          <w:szCs w:val="22"/>
        </w:rPr>
        <w:t>e still recommend that all concerned</w:t>
      </w:r>
      <w:r>
        <w:rPr>
          <w:rFonts w:ascii="Arial" w:hAnsi="Arial" w:cs="Arial"/>
          <w:sz w:val="22"/>
          <w:szCs w:val="22"/>
        </w:rPr>
        <w:t xml:space="preserve"> should</w:t>
      </w:r>
      <w:r w:rsidRPr="003E2D07">
        <w:rPr>
          <w:rFonts w:ascii="Arial" w:hAnsi="Arial" w:cs="Arial"/>
          <w:sz w:val="22"/>
          <w:szCs w:val="22"/>
        </w:rPr>
        <w:t xml:space="preserve"> read through the handbook carefully to ensu</w:t>
      </w:r>
      <w:bookmarkStart w:id="0" w:name="_GoBack"/>
      <w:bookmarkEnd w:id="0"/>
      <w:r w:rsidRPr="003E2D07">
        <w:rPr>
          <w:rFonts w:ascii="Arial" w:hAnsi="Arial" w:cs="Arial"/>
          <w:sz w:val="22"/>
          <w:szCs w:val="22"/>
        </w:rPr>
        <w:t>re a clear understanding of th</w:t>
      </w:r>
      <w:r>
        <w:rPr>
          <w:rFonts w:ascii="Arial" w:hAnsi="Arial" w:cs="Arial"/>
          <w:sz w:val="22"/>
          <w:szCs w:val="22"/>
        </w:rPr>
        <w:t>e</w:t>
      </w:r>
      <w:r w:rsidRPr="003E2D07">
        <w:rPr>
          <w:rFonts w:ascii="Arial" w:hAnsi="Arial" w:cs="Arial"/>
          <w:sz w:val="22"/>
          <w:szCs w:val="22"/>
        </w:rPr>
        <w:t xml:space="preserve"> scheme.</w:t>
      </w:r>
    </w:p>
    <w:p w14:paraId="7768C44B" w14:textId="77777777" w:rsidR="00735F57" w:rsidRPr="003E2D07" w:rsidRDefault="00735F57" w:rsidP="00735F57">
      <w:pPr>
        <w:jc w:val="both"/>
        <w:rPr>
          <w:rFonts w:ascii="Arial" w:hAnsi="Arial" w:cs="Arial"/>
          <w:sz w:val="22"/>
          <w:szCs w:val="22"/>
        </w:rPr>
      </w:pPr>
    </w:p>
    <w:p w14:paraId="093F7067" w14:textId="3FD1764E" w:rsidR="00735F57" w:rsidRPr="003E2D07" w:rsidRDefault="00735F57" w:rsidP="00C9330F">
      <w:pPr>
        <w:pStyle w:val="ListParagraph"/>
        <w:numPr>
          <w:ilvl w:val="0"/>
          <w:numId w:val="2"/>
        </w:numPr>
        <w:jc w:val="both"/>
        <w:rPr>
          <w:rFonts w:ascii="Arial" w:hAnsi="Arial" w:cs="Arial"/>
          <w:sz w:val="22"/>
          <w:szCs w:val="22"/>
        </w:rPr>
      </w:pPr>
      <w:r w:rsidRPr="003E2D07">
        <w:rPr>
          <w:rFonts w:ascii="Arial" w:hAnsi="Arial" w:cs="Arial"/>
          <w:b/>
          <w:sz w:val="22"/>
          <w:szCs w:val="22"/>
        </w:rPr>
        <w:t xml:space="preserve">Funding Basis - </w:t>
      </w:r>
      <w:r w:rsidRPr="003E2D07">
        <w:rPr>
          <w:rFonts w:ascii="Arial" w:hAnsi="Arial" w:cs="Arial"/>
          <w:sz w:val="22"/>
          <w:szCs w:val="22"/>
        </w:rPr>
        <w:t>The £</w:t>
      </w:r>
      <w:r w:rsidR="00D6707F">
        <w:rPr>
          <w:rFonts w:ascii="Arial" w:hAnsi="Arial" w:cs="Arial"/>
          <w:sz w:val="22"/>
          <w:szCs w:val="22"/>
        </w:rPr>
        <w:t>4</w:t>
      </w:r>
      <w:r w:rsidRPr="003E2D07">
        <w:rPr>
          <w:rFonts w:ascii="Arial" w:hAnsi="Arial" w:cs="Arial"/>
          <w:sz w:val="22"/>
          <w:szCs w:val="22"/>
        </w:rPr>
        <w:t xml:space="preserve"> million funding is coming from the Treasury. The FRF will close to applications on </w:t>
      </w:r>
      <w:r w:rsidRPr="003E2D07">
        <w:rPr>
          <w:rFonts w:ascii="Arial" w:hAnsi="Arial" w:cs="Arial"/>
          <w:b/>
          <w:sz w:val="22"/>
          <w:szCs w:val="22"/>
        </w:rPr>
        <w:t>31st March 2020</w:t>
      </w:r>
      <w:r>
        <w:rPr>
          <w:rFonts w:ascii="Arial" w:hAnsi="Arial" w:cs="Arial"/>
          <w:b/>
          <w:sz w:val="22"/>
          <w:szCs w:val="22"/>
        </w:rPr>
        <w:t xml:space="preserve"> for </w:t>
      </w:r>
      <w:r w:rsidR="00D6707F">
        <w:rPr>
          <w:rFonts w:ascii="Arial" w:hAnsi="Arial" w:cs="Arial"/>
          <w:b/>
          <w:sz w:val="22"/>
          <w:szCs w:val="22"/>
        </w:rPr>
        <w:t xml:space="preserve">the original </w:t>
      </w:r>
      <w:r>
        <w:rPr>
          <w:rFonts w:ascii="Arial" w:hAnsi="Arial" w:cs="Arial"/>
          <w:b/>
          <w:sz w:val="22"/>
          <w:szCs w:val="22"/>
        </w:rPr>
        <w:t xml:space="preserve">Wainfleet </w:t>
      </w:r>
      <w:r w:rsidRPr="00735F57">
        <w:rPr>
          <w:rFonts w:ascii="Arial" w:hAnsi="Arial" w:cs="Arial"/>
          <w:sz w:val="22"/>
          <w:szCs w:val="22"/>
        </w:rPr>
        <w:t>and</w:t>
      </w:r>
      <w:r>
        <w:rPr>
          <w:rFonts w:ascii="Arial" w:hAnsi="Arial" w:cs="Arial"/>
          <w:b/>
          <w:sz w:val="22"/>
          <w:szCs w:val="22"/>
        </w:rPr>
        <w:t xml:space="preserve"> Reeth </w:t>
      </w:r>
      <w:r w:rsidR="00AA6878" w:rsidRPr="00AA6878">
        <w:rPr>
          <w:rFonts w:ascii="Arial" w:hAnsi="Arial" w:cs="Arial"/>
          <w:sz w:val="22"/>
          <w:szCs w:val="22"/>
        </w:rPr>
        <w:t>areas</w:t>
      </w:r>
      <w:r w:rsidR="00D6707F" w:rsidRPr="009D3A73">
        <w:rPr>
          <w:rFonts w:ascii="Arial" w:hAnsi="Arial" w:cs="Arial"/>
          <w:sz w:val="22"/>
          <w:szCs w:val="22"/>
        </w:rPr>
        <w:t xml:space="preserve"> </w:t>
      </w:r>
      <w:r w:rsidRPr="00D6707F">
        <w:rPr>
          <w:rFonts w:ascii="Arial" w:hAnsi="Arial" w:cs="Arial"/>
          <w:sz w:val="22"/>
          <w:szCs w:val="22"/>
        </w:rPr>
        <w:t>and for</w:t>
      </w:r>
      <w:r w:rsidRPr="009D3A73">
        <w:rPr>
          <w:rFonts w:ascii="Arial" w:hAnsi="Arial" w:cs="Arial"/>
          <w:sz w:val="22"/>
          <w:szCs w:val="22"/>
        </w:rPr>
        <w:t xml:space="preserve"> </w:t>
      </w:r>
      <w:r w:rsidR="00D6707F" w:rsidRPr="009D3A73">
        <w:rPr>
          <w:rFonts w:ascii="Arial" w:hAnsi="Arial" w:cs="Arial"/>
          <w:sz w:val="22"/>
          <w:szCs w:val="22"/>
        </w:rPr>
        <w:t>the new</w:t>
      </w:r>
      <w:r w:rsidR="00D6707F">
        <w:rPr>
          <w:rFonts w:ascii="Arial" w:hAnsi="Arial" w:cs="Arial"/>
          <w:sz w:val="22"/>
          <w:szCs w:val="22"/>
        </w:rPr>
        <w:t xml:space="preserve"> areas in</w:t>
      </w:r>
      <w:r w:rsidR="00D6707F" w:rsidRPr="009D3A73">
        <w:rPr>
          <w:rFonts w:ascii="Arial" w:hAnsi="Arial" w:cs="Arial"/>
          <w:sz w:val="22"/>
          <w:szCs w:val="22"/>
        </w:rPr>
        <w:t xml:space="preserve"> </w:t>
      </w:r>
      <w:r>
        <w:rPr>
          <w:rFonts w:ascii="Arial" w:hAnsi="Arial" w:cs="Arial"/>
          <w:b/>
          <w:sz w:val="22"/>
          <w:szCs w:val="22"/>
        </w:rPr>
        <w:t>South Yorkshire, Nottinghamshire, Lincolnshire, D</w:t>
      </w:r>
      <w:r w:rsidR="00E9024E">
        <w:rPr>
          <w:rFonts w:ascii="Arial" w:hAnsi="Arial" w:cs="Arial"/>
          <w:b/>
          <w:sz w:val="22"/>
          <w:szCs w:val="22"/>
        </w:rPr>
        <w:t>erbyshire</w:t>
      </w:r>
      <w:r>
        <w:rPr>
          <w:rFonts w:ascii="Arial" w:hAnsi="Arial" w:cs="Arial"/>
          <w:b/>
          <w:sz w:val="22"/>
          <w:szCs w:val="22"/>
        </w:rPr>
        <w:t xml:space="preserve">, Worcestershire and Gloucestershire </w:t>
      </w:r>
      <w:r w:rsidR="007B574D" w:rsidRPr="007B574D">
        <w:rPr>
          <w:rFonts w:ascii="Arial" w:hAnsi="Arial" w:cs="Arial"/>
          <w:sz w:val="22"/>
          <w:szCs w:val="22"/>
        </w:rPr>
        <w:t>closing date</w:t>
      </w:r>
      <w:r w:rsidR="007B574D">
        <w:rPr>
          <w:rFonts w:ascii="Arial" w:hAnsi="Arial" w:cs="Arial"/>
          <w:b/>
          <w:sz w:val="22"/>
          <w:szCs w:val="22"/>
        </w:rPr>
        <w:t xml:space="preserve"> </w:t>
      </w:r>
      <w:r w:rsidRPr="00735F57">
        <w:rPr>
          <w:rFonts w:ascii="Arial" w:hAnsi="Arial" w:cs="Arial"/>
          <w:sz w:val="22"/>
          <w:szCs w:val="22"/>
        </w:rPr>
        <w:t>is the</w:t>
      </w:r>
      <w:r>
        <w:rPr>
          <w:rFonts w:ascii="Arial" w:hAnsi="Arial" w:cs="Arial"/>
          <w:b/>
          <w:sz w:val="22"/>
          <w:szCs w:val="22"/>
        </w:rPr>
        <w:t xml:space="preserve"> 31st July 2020 </w:t>
      </w:r>
      <w:r w:rsidR="00C9330F" w:rsidRPr="00735F57">
        <w:rPr>
          <w:rFonts w:ascii="Arial" w:hAnsi="Arial" w:cs="Arial"/>
          <w:sz w:val="22"/>
          <w:szCs w:val="22"/>
        </w:rPr>
        <w:t>se</w:t>
      </w:r>
      <w:r w:rsidR="00C9330F" w:rsidRPr="003E2D07">
        <w:rPr>
          <w:rFonts w:ascii="Arial" w:hAnsi="Arial" w:cs="Arial"/>
          <w:sz w:val="22"/>
          <w:szCs w:val="22"/>
        </w:rPr>
        <w:t>e the flow chart</w:t>
      </w:r>
      <w:r w:rsidR="00C9330F">
        <w:rPr>
          <w:rFonts w:ascii="Arial" w:hAnsi="Arial" w:cs="Arial"/>
          <w:sz w:val="22"/>
          <w:szCs w:val="22"/>
        </w:rPr>
        <w:t>s</w:t>
      </w:r>
      <w:r w:rsidR="00C9330F" w:rsidRPr="003E2D07">
        <w:rPr>
          <w:rFonts w:ascii="Arial" w:hAnsi="Arial" w:cs="Arial"/>
          <w:sz w:val="22"/>
          <w:szCs w:val="22"/>
        </w:rPr>
        <w:t xml:space="preserve"> in </w:t>
      </w:r>
      <w:r w:rsidR="009F7A50">
        <w:rPr>
          <w:rFonts w:ascii="Arial" w:hAnsi="Arial" w:cs="Arial"/>
          <w:sz w:val="22"/>
          <w:szCs w:val="22"/>
        </w:rPr>
        <w:t>Appendices</w:t>
      </w:r>
      <w:r w:rsidR="00C9330F">
        <w:rPr>
          <w:rFonts w:ascii="Arial" w:hAnsi="Arial" w:cs="Arial"/>
          <w:sz w:val="22"/>
          <w:szCs w:val="22"/>
        </w:rPr>
        <w:t xml:space="preserve"> 1 and 2 </w:t>
      </w:r>
      <w:r w:rsidR="00C9330F" w:rsidRPr="003E2D07">
        <w:rPr>
          <w:rFonts w:ascii="Arial" w:hAnsi="Arial" w:cs="Arial"/>
          <w:sz w:val="22"/>
          <w:szCs w:val="22"/>
        </w:rPr>
        <w:t>below</w:t>
      </w:r>
      <w:r w:rsidRPr="003E2D07">
        <w:rPr>
          <w:rFonts w:ascii="Arial" w:hAnsi="Arial" w:cs="Arial"/>
          <w:sz w:val="22"/>
          <w:szCs w:val="22"/>
        </w:rPr>
        <w:t xml:space="preserve">. The fund only covers like-for-like not betterment due to state aid legislation. </w:t>
      </w:r>
    </w:p>
    <w:p w14:paraId="61C7DC55" w14:textId="0B556B45" w:rsidR="00735F57" w:rsidRPr="009D3A73" w:rsidRDefault="00735F57" w:rsidP="00C9330F">
      <w:pPr>
        <w:pStyle w:val="ListParagraph"/>
        <w:numPr>
          <w:ilvl w:val="0"/>
          <w:numId w:val="2"/>
        </w:numPr>
        <w:jc w:val="both"/>
        <w:rPr>
          <w:rFonts w:ascii="Arial" w:hAnsi="Arial" w:cs="Arial"/>
          <w:i/>
          <w:sz w:val="22"/>
          <w:szCs w:val="22"/>
        </w:rPr>
      </w:pPr>
      <w:r w:rsidRPr="003E2D07">
        <w:rPr>
          <w:rFonts w:ascii="Arial" w:hAnsi="Arial" w:cs="Arial"/>
          <w:b/>
          <w:sz w:val="22"/>
          <w:szCs w:val="22"/>
        </w:rPr>
        <w:lastRenderedPageBreak/>
        <w:t xml:space="preserve">Funding Limits </w:t>
      </w:r>
      <w:r>
        <w:rPr>
          <w:rFonts w:ascii="Arial" w:hAnsi="Arial" w:cs="Arial"/>
          <w:b/>
          <w:sz w:val="22"/>
          <w:szCs w:val="22"/>
        </w:rPr>
        <w:t>–</w:t>
      </w:r>
      <w:r w:rsidRPr="003E2D07">
        <w:rPr>
          <w:rFonts w:ascii="Arial" w:hAnsi="Arial" w:cs="Arial"/>
          <w:sz w:val="22"/>
          <w:szCs w:val="22"/>
        </w:rPr>
        <w:t xml:space="preserve"> </w:t>
      </w:r>
      <w:r>
        <w:rPr>
          <w:rFonts w:ascii="Arial" w:hAnsi="Arial" w:cs="Arial"/>
          <w:sz w:val="22"/>
          <w:szCs w:val="22"/>
        </w:rPr>
        <w:t xml:space="preserve">Minimum of £500, maximum </w:t>
      </w:r>
      <w:r w:rsidRPr="003E2D07">
        <w:rPr>
          <w:rFonts w:ascii="Arial" w:hAnsi="Arial" w:cs="Arial"/>
          <w:sz w:val="22"/>
          <w:szCs w:val="22"/>
        </w:rPr>
        <w:t>£25,000 can be received. 100% of costs covered up to the value stipulated for the activities listed. Understand what is eligible and what is not.</w:t>
      </w:r>
      <w:r w:rsidR="008269D2">
        <w:rPr>
          <w:rFonts w:ascii="Arial" w:hAnsi="Arial" w:cs="Arial"/>
          <w:sz w:val="22"/>
          <w:szCs w:val="22"/>
        </w:rPr>
        <w:t xml:space="preserve"> The RPA state the following when it comes to amounts over £25,000: </w:t>
      </w:r>
      <w:r w:rsidR="008269D2" w:rsidRPr="009D3A73">
        <w:rPr>
          <w:rFonts w:ascii="Arial" w:hAnsi="Arial" w:cs="Arial"/>
          <w:i/>
          <w:sz w:val="22"/>
          <w:szCs w:val="22"/>
        </w:rPr>
        <w:t>If you have eligible costs that exceed the scheme maximum you can let us know this in your application, but we can only guarantee funding up to the scheme maximum. You must only include costs up to £25,000 in the Eligible Costs section of the Application Form.</w:t>
      </w:r>
    </w:p>
    <w:p w14:paraId="4B5C9C91" w14:textId="77777777" w:rsidR="00735F57" w:rsidRPr="003E2D07" w:rsidRDefault="00735F57" w:rsidP="00C9330F">
      <w:pPr>
        <w:pStyle w:val="ListParagraph"/>
        <w:numPr>
          <w:ilvl w:val="0"/>
          <w:numId w:val="2"/>
        </w:numPr>
        <w:jc w:val="both"/>
        <w:rPr>
          <w:rFonts w:ascii="Arial" w:hAnsi="Arial" w:cs="Arial"/>
          <w:sz w:val="22"/>
          <w:szCs w:val="22"/>
        </w:rPr>
      </w:pPr>
      <w:r w:rsidRPr="003E2D07">
        <w:rPr>
          <w:rFonts w:ascii="Arial" w:hAnsi="Arial" w:cs="Arial"/>
          <w:b/>
          <w:sz w:val="22"/>
          <w:szCs w:val="22"/>
        </w:rPr>
        <w:t>Application Form</w:t>
      </w:r>
      <w:r w:rsidRPr="003E2D07">
        <w:rPr>
          <w:rFonts w:ascii="Arial" w:hAnsi="Arial" w:cs="Arial"/>
          <w:sz w:val="22"/>
          <w:szCs w:val="22"/>
        </w:rPr>
        <w:t xml:space="preserve"> – This can be submitted either online or by post.</w:t>
      </w:r>
    </w:p>
    <w:p w14:paraId="3AEF51E6" w14:textId="5B84DE08" w:rsidR="00735F57" w:rsidRPr="003E2D07" w:rsidRDefault="00735F57" w:rsidP="00C9330F">
      <w:pPr>
        <w:pStyle w:val="ListParagraph"/>
        <w:numPr>
          <w:ilvl w:val="1"/>
          <w:numId w:val="2"/>
        </w:numPr>
        <w:jc w:val="both"/>
        <w:rPr>
          <w:rFonts w:ascii="Arial" w:hAnsi="Arial" w:cs="Arial"/>
          <w:sz w:val="22"/>
          <w:szCs w:val="22"/>
        </w:rPr>
      </w:pPr>
      <w:r w:rsidRPr="003E2D07">
        <w:rPr>
          <w:rFonts w:ascii="Arial" w:hAnsi="Arial" w:cs="Arial"/>
          <w:sz w:val="22"/>
          <w:szCs w:val="22"/>
        </w:rPr>
        <w:t>If submitted online the Farm Businesses’ RPA registered email address must be used</w:t>
      </w:r>
      <w:r w:rsidR="00F61748">
        <w:rPr>
          <w:rFonts w:ascii="Arial" w:hAnsi="Arial" w:cs="Arial"/>
          <w:sz w:val="22"/>
          <w:szCs w:val="22"/>
        </w:rPr>
        <w:t xml:space="preserve"> and with ‘</w:t>
      </w:r>
      <w:r w:rsidR="00AA5E50">
        <w:rPr>
          <w:rFonts w:ascii="Arial" w:hAnsi="Arial" w:cs="Arial"/>
          <w:sz w:val="22"/>
          <w:szCs w:val="22"/>
        </w:rPr>
        <w:t>F</w:t>
      </w:r>
      <w:r w:rsidR="00F61748">
        <w:rPr>
          <w:rFonts w:ascii="Arial" w:hAnsi="Arial" w:cs="Arial"/>
          <w:sz w:val="22"/>
          <w:szCs w:val="22"/>
        </w:rPr>
        <w:t>RF</w:t>
      </w:r>
      <w:r w:rsidR="00AA5E50">
        <w:rPr>
          <w:rFonts w:ascii="Arial" w:hAnsi="Arial" w:cs="Arial"/>
          <w:sz w:val="22"/>
          <w:szCs w:val="22"/>
        </w:rPr>
        <w:t xml:space="preserve"> 2019’ and business name in email subject box</w:t>
      </w:r>
      <w:r w:rsidRPr="003E2D07">
        <w:rPr>
          <w:rFonts w:ascii="Arial" w:hAnsi="Arial" w:cs="Arial"/>
          <w:sz w:val="22"/>
          <w:szCs w:val="22"/>
        </w:rPr>
        <w:t>.</w:t>
      </w:r>
    </w:p>
    <w:p w14:paraId="649B9F25" w14:textId="3A3BD7DA" w:rsidR="00735F57" w:rsidRPr="00735F57" w:rsidRDefault="00735F57" w:rsidP="00C9330F">
      <w:pPr>
        <w:pStyle w:val="ListParagraph"/>
        <w:numPr>
          <w:ilvl w:val="1"/>
          <w:numId w:val="2"/>
        </w:numPr>
        <w:jc w:val="both"/>
        <w:rPr>
          <w:rFonts w:ascii="Arial" w:hAnsi="Arial" w:cs="Arial"/>
          <w:sz w:val="22"/>
          <w:szCs w:val="22"/>
        </w:rPr>
      </w:pPr>
      <w:r w:rsidRPr="003E2D07">
        <w:rPr>
          <w:rFonts w:ascii="Arial" w:hAnsi="Arial" w:cs="Arial"/>
          <w:sz w:val="22"/>
          <w:szCs w:val="22"/>
        </w:rPr>
        <w:t xml:space="preserve">Forms will be processed quicker if submitted as an electronic copy. </w:t>
      </w:r>
    </w:p>
    <w:p w14:paraId="41354D38" w14:textId="0E029542" w:rsidR="00735F57" w:rsidRPr="003E2D07" w:rsidRDefault="00735F57" w:rsidP="00C9330F">
      <w:pPr>
        <w:pStyle w:val="ListParagraph"/>
        <w:numPr>
          <w:ilvl w:val="1"/>
          <w:numId w:val="2"/>
        </w:numPr>
        <w:jc w:val="both"/>
        <w:rPr>
          <w:rFonts w:ascii="Arial" w:hAnsi="Arial" w:cs="Arial"/>
          <w:sz w:val="22"/>
          <w:szCs w:val="22"/>
        </w:rPr>
      </w:pPr>
      <w:r w:rsidRPr="003E2D07">
        <w:rPr>
          <w:rFonts w:ascii="Arial" w:hAnsi="Arial" w:cs="Arial"/>
          <w:sz w:val="22"/>
          <w:szCs w:val="22"/>
        </w:rPr>
        <w:t xml:space="preserve">If </w:t>
      </w:r>
      <w:r w:rsidR="0068334F">
        <w:rPr>
          <w:rFonts w:ascii="Arial" w:hAnsi="Arial" w:cs="Arial"/>
          <w:sz w:val="22"/>
          <w:szCs w:val="22"/>
        </w:rPr>
        <w:t>posting a</w:t>
      </w:r>
      <w:r w:rsidR="007236C9">
        <w:rPr>
          <w:rFonts w:ascii="Arial" w:hAnsi="Arial" w:cs="Arial"/>
          <w:sz w:val="22"/>
          <w:szCs w:val="22"/>
        </w:rPr>
        <w:t xml:space="preserve"> </w:t>
      </w:r>
      <w:r w:rsidRPr="003E2D07">
        <w:rPr>
          <w:rFonts w:ascii="Arial" w:hAnsi="Arial" w:cs="Arial"/>
          <w:sz w:val="22"/>
          <w:szCs w:val="22"/>
        </w:rPr>
        <w:t>paper form, make sure it is signed</w:t>
      </w:r>
      <w:r w:rsidR="007236C9">
        <w:rPr>
          <w:rFonts w:ascii="Arial" w:hAnsi="Arial" w:cs="Arial"/>
          <w:sz w:val="22"/>
          <w:szCs w:val="22"/>
        </w:rPr>
        <w:t xml:space="preserve"> and this and any supporting documents for an online application </w:t>
      </w:r>
      <w:r w:rsidR="003A2054">
        <w:rPr>
          <w:rFonts w:ascii="Arial" w:hAnsi="Arial" w:cs="Arial"/>
          <w:sz w:val="22"/>
          <w:szCs w:val="22"/>
        </w:rPr>
        <w:t>are sent to the RPA Penrith address stated</w:t>
      </w:r>
      <w:r w:rsidRPr="003E2D07">
        <w:rPr>
          <w:rFonts w:ascii="Arial" w:hAnsi="Arial" w:cs="Arial"/>
          <w:sz w:val="22"/>
          <w:szCs w:val="22"/>
        </w:rPr>
        <w:t>.</w:t>
      </w:r>
    </w:p>
    <w:p w14:paraId="34E04412" w14:textId="08227D20" w:rsidR="00735F57" w:rsidRPr="003E2D07" w:rsidRDefault="00735F57" w:rsidP="00C9330F">
      <w:pPr>
        <w:pStyle w:val="ListParagraph"/>
        <w:numPr>
          <w:ilvl w:val="1"/>
          <w:numId w:val="2"/>
        </w:numPr>
        <w:jc w:val="both"/>
        <w:rPr>
          <w:rFonts w:ascii="Arial" w:hAnsi="Arial" w:cs="Arial"/>
          <w:sz w:val="22"/>
          <w:szCs w:val="22"/>
        </w:rPr>
      </w:pPr>
      <w:r w:rsidRPr="003E2D07">
        <w:rPr>
          <w:rFonts w:ascii="Arial" w:hAnsi="Arial" w:cs="Arial"/>
          <w:sz w:val="22"/>
          <w:szCs w:val="22"/>
        </w:rPr>
        <w:t>An online version of the excel sheet can work out the claim values</w:t>
      </w:r>
      <w:r w:rsidR="00181D66">
        <w:rPr>
          <w:rFonts w:ascii="Arial" w:hAnsi="Arial" w:cs="Arial"/>
          <w:sz w:val="22"/>
          <w:szCs w:val="22"/>
        </w:rPr>
        <w:t>.</w:t>
      </w:r>
    </w:p>
    <w:p w14:paraId="1AA04181" w14:textId="77777777" w:rsidR="00735F57" w:rsidRDefault="00735F57" w:rsidP="00C9330F">
      <w:pPr>
        <w:pStyle w:val="ListParagraph"/>
        <w:numPr>
          <w:ilvl w:val="1"/>
          <w:numId w:val="2"/>
        </w:numPr>
        <w:jc w:val="both"/>
        <w:rPr>
          <w:rFonts w:ascii="Arial" w:hAnsi="Arial" w:cs="Arial"/>
          <w:sz w:val="22"/>
          <w:szCs w:val="22"/>
        </w:rPr>
      </w:pPr>
      <w:r w:rsidRPr="003E2D07">
        <w:rPr>
          <w:rFonts w:ascii="Arial" w:hAnsi="Arial" w:cs="Arial"/>
          <w:sz w:val="22"/>
          <w:szCs w:val="22"/>
        </w:rPr>
        <w:t xml:space="preserve">Ensure that when completing the form it is consistent with other RPA </w:t>
      </w:r>
      <w:r>
        <w:rPr>
          <w:rFonts w:ascii="Arial" w:hAnsi="Arial" w:cs="Arial"/>
          <w:sz w:val="22"/>
          <w:szCs w:val="22"/>
        </w:rPr>
        <w:t>held business data.</w:t>
      </w:r>
    </w:p>
    <w:p w14:paraId="10FDB8F9" w14:textId="77777777" w:rsidR="00735F57" w:rsidRPr="003E2D07" w:rsidRDefault="00735F57" w:rsidP="00C9330F">
      <w:pPr>
        <w:pStyle w:val="ListParagraph"/>
        <w:numPr>
          <w:ilvl w:val="1"/>
          <w:numId w:val="2"/>
        </w:numPr>
        <w:jc w:val="both"/>
        <w:rPr>
          <w:rFonts w:ascii="Arial" w:hAnsi="Arial" w:cs="Arial"/>
          <w:sz w:val="22"/>
          <w:szCs w:val="22"/>
        </w:rPr>
      </w:pPr>
      <w:r w:rsidRPr="003E2D07">
        <w:rPr>
          <w:rFonts w:ascii="Arial" w:hAnsi="Arial" w:cs="Arial"/>
          <w:sz w:val="22"/>
          <w:szCs w:val="22"/>
        </w:rPr>
        <w:t>Number your evidence e.g. ‘1 of 8’ so that it’s easy for the RPA to keep track of all your evidence as well as Business name and SBI number added to it.</w:t>
      </w:r>
    </w:p>
    <w:p w14:paraId="70ADEA64" w14:textId="7D9754FD" w:rsidR="00735F57" w:rsidRPr="003E2D07" w:rsidRDefault="00267391" w:rsidP="00735F57">
      <w:pPr>
        <w:pStyle w:val="ListParagraph"/>
        <w:numPr>
          <w:ilvl w:val="0"/>
          <w:numId w:val="2"/>
        </w:numPr>
        <w:jc w:val="both"/>
        <w:rPr>
          <w:rFonts w:ascii="Arial" w:hAnsi="Arial" w:cs="Arial"/>
          <w:sz w:val="22"/>
          <w:szCs w:val="22"/>
        </w:rPr>
      </w:pPr>
      <w:r>
        <w:rPr>
          <w:rFonts w:ascii="Arial" w:hAnsi="Arial" w:cs="Arial"/>
          <w:b/>
          <w:sz w:val="22"/>
          <w:szCs w:val="22"/>
        </w:rPr>
        <w:t xml:space="preserve">Application </w:t>
      </w:r>
      <w:r w:rsidR="00181D66">
        <w:rPr>
          <w:rFonts w:ascii="Arial" w:hAnsi="Arial" w:cs="Arial"/>
          <w:b/>
          <w:sz w:val="22"/>
          <w:szCs w:val="22"/>
        </w:rPr>
        <w:t>Photographic E</w:t>
      </w:r>
      <w:r w:rsidR="00735F57" w:rsidRPr="003E2D07">
        <w:rPr>
          <w:rFonts w:ascii="Arial" w:hAnsi="Arial" w:cs="Arial"/>
          <w:b/>
          <w:sz w:val="22"/>
          <w:szCs w:val="22"/>
        </w:rPr>
        <w:t xml:space="preserve">vidence </w:t>
      </w:r>
      <w:r w:rsidR="00735F57" w:rsidRPr="003E2D07">
        <w:rPr>
          <w:rFonts w:ascii="Arial" w:hAnsi="Arial" w:cs="Arial"/>
          <w:sz w:val="22"/>
          <w:szCs w:val="22"/>
        </w:rPr>
        <w:t>– this is essential</w:t>
      </w:r>
      <w:r w:rsidR="003E0FB7">
        <w:rPr>
          <w:rFonts w:ascii="Arial" w:hAnsi="Arial" w:cs="Arial"/>
          <w:sz w:val="22"/>
          <w:szCs w:val="22"/>
        </w:rPr>
        <w:t>, RPA need to see the damage</w:t>
      </w:r>
      <w:r w:rsidR="00735F57" w:rsidRPr="003E2D07">
        <w:rPr>
          <w:rFonts w:ascii="Arial" w:hAnsi="Arial" w:cs="Arial"/>
          <w:sz w:val="22"/>
          <w:szCs w:val="22"/>
        </w:rPr>
        <w:t>!</w:t>
      </w:r>
    </w:p>
    <w:p w14:paraId="5B05F889" w14:textId="77777777"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All photographic evidence must be clear and consistent with ES/CS manuals.</w:t>
      </w:r>
    </w:p>
    <w:p w14:paraId="0F1C8381" w14:textId="2E26FB95"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 xml:space="preserve">They must be </w:t>
      </w:r>
      <w:r w:rsidR="007A3DE0">
        <w:rPr>
          <w:rFonts w:ascii="Arial" w:hAnsi="Arial" w:cs="Arial"/>
          <w:sz w:val="22"/>
          <w:szCs w:val="22"/>
        </w:rPr>
        <w:t xml:space="preserve">labelled and </w:t>
      </w:r>
      <w:r w:rsidRPr="003E2D07">
        <w:rPr>
          <w:rFonts w:ascii="Arial" w:hAnsi="Arial" w:cs="Arial"/>
          <w:sz w:val="22"/>
          <w:szCs w:val="22"/>
        </w:rPr>
        <w:t>dated with farm business name, SBI and field number must also be written on the back and other information asked by the RPA</w:t>
      </w:r>
      <w:r w:rsidR="00181D66">
        <w:rPr>
          <w:rFonts w:ascii="Arial" w:hAnsi="Arial" w:cs="Arial"/>
          <w:sz w:val="22"/>
          <w:szCs w:val="22"/>
        </w:rPr>
        <w:t>.</w:t>
      </w:r>
    </w:p>
    <w:p w14:paraId="53ED9646" w14:textId="288E5D7F"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Remember to tie photos in with mapping</w:t>
      </w:r>
      <w:r w:rsidR="003021AF">
        <w:rPr>
          <w:rFonts w:ascii="Arial" w:hAnsi="Arial" w:cs="Arial"/>
          <w:sz w:val="22"/>
          <w:szCs w:val="22"/>
        </w:rPr>
        <w:t xml:space="preserve"> to show where they have been taken from</w:t>
      </w:r>
      <w:r w:rsidR="00181D66">
        <w:rPr>
          <w:rFonts w:ascii="Arial" w:hAnsi="Arial" w:cs="Arial"/>
          <w:sz w:val="22"/>
          <w:szCs w:val="22"/>
        </w:rPr>
        <w:t>.</w:t>
      </w:r>
    </w:p>
    <w:p w14:paraId="5CAACDED" w14:textId="4051F850" w:rsidR="00735F57" w:rsidRPr="003E2D07" w:rsidRDefault="00181D66" w:rsidP="00735F57">
      <w:pPr>
        <w:pStyle w:val="ListParagraph"/>
        <w:numPr>
          <w:ilvl w:val="0"/>
          <w:numId w:val="2"/>
        </w:numPr>
        <w:jc w:val="both"/>
        <w:rPr>
          <w:rFonts w:ascii="Arial" w:hAnsi="Arial" w:cs="Arial"/>
          <w:sz w:val="22"/>
          <w:szCs w:val="22"/>
        </w:rPr>
      </w:pPr>
      <w:r>
        <w:rPr>
          <w:rFonts w:ascii="Arial" w:hAnsi="Arial" w:cs="Arial"/>
          <w:b/>
          <w:sz w:val="22"/>
          <w:szCs w:val="22"/>
        </w:rPr>
        <w:t>Licences &amp; C</w:t>
      </w:r>
      <w:r w:rsidR="00735F57" w:rsidRPr="003E2D07">
        <w:rPr>
          <w:rFonts w:ascii="Arial" w:hAnsi="Arial" w:cs="Arial"/>
          <w:b/>
          <w:sz w:val="22"/>
          <w:szCs w:val="22"/>
        </w:rPr>
        <w:t>onsents</w:t>
      </w:r>
      <w:r w:rsidR="00735F57" w:rsidRPr="003E2D07">
        <w:rPr>
          <w:rFonts w:ascii="Arial" w:hAnsi="Arial" w:cs="Arial"/>
          <w:sz w:val="22"/>
          <w:szCs w:val="22"/>
        </w:rPr>
        <w:t xml:space="preserve"> – this includes Flood Risk Activity Permits must be granted prior to submitting the FRF application. Failure to do so may result in the FRF being denied. Remember any agri-environmental scheme management issues.</w:t>
      </w:r>
      <w:r w:rsidR="009443F7">
        <w:rPr>
          <w:rFonts w:ascii="Arial" w:hAnsi="Arial" w:cs="Arial"/>
          <w:sz w:val="22"/>
          <w:szCs w:val="22"/>
        </w:rPr>
        <w:t xml:space="preserve"> </w:t>
      </w:r>
      <w:r>
        <w:rPr>
          <w:rFonts w:ascii="Arial" w:hAnsi="Arial" w:cs="Arial"/>
          <w:sz w:val="22"/>
          <w:szCs w:val="22"/>
        </w:rPr>
        <w:t xml:space="preserve">Click </w:t>
      </w:r>
      <w:hyperlink r:id="rId12" w:history="1">
        <w:r w:rsidRPr="00181D66">
          <w:rPr>
            <w:rStyle w:val="Hyperlink"/>
            <w:rFonts w:ascii="Arial" w:hAnsi="Arial" w:cs="Arial"/>
            <w:sz w:val="22"/>
            <w:szCs w:val="22"/>
          </w:rPr>
          <w:t>here</w:t>
        </w:r>
      </w:hyperlink>
      <w:r>
        <w:rPr>
          <w:rFonts w:ascii="Arial" w:hAnsi="Arial" w:cs="Arial"/>
          <w:sz w:val="22"/>
          <w:szCs w:val="22"/>
        </w:rPr>
        <w:t xml:space="preserve"> for i</w:t>
      </w:r>
      <w:r w:rsidR="00C12D9F">
        <w:rPr>
          <w:rFonts w:ascii="Arial" w:hAnsi="Arial" w:cs="Arial"/>
          <w:sz w:val="22"/>
          <w:szCs w:val="22"/>
        </w:rPr>
        <w:t>nformation about main and ordinary watercourses</w:t>
      </w:r>
      <w:r>
        <w:rPr>
          <w:rFonts w:ascii="Arial" w:hAnsi="Arial" w:cs="Arial"/>
          <w:sz w:val="22"/>
          <w:szCs w:val="22"/>
        </w:rPr>
        <w:t>.</w:t>
      </w:r>
    </w:p>
    <w:p w14:paraId="1FAAD66A" w14:textId="68234BD6" w:rsidR="00735F57" w:rsidRPr="003E2D07" w:rsidRDefault="00735F57" w:rsidP="00735F57">
      <w:pPr>
        <w:pStyle w:val="ListParagraph"/>
        <w:numPr>
          <w:ilvl w:val="0"/>
          <w:numId w:val="2"/>
        </w:numPr>
        <w:jc w:val="both"/>
        <w:rPr>
          <w:rFonts w:ascii="Arial" w:hAnsi="Arial" w:cs="Arial"/>
          <w:sz w:val="22"/>
          <w:szCs w:val="22"/>
        </w:rPr>
      </w:pPr>
      <w:r w:rsidRPr="003E2D07">
        <w:rPr>
          <w:rFonts w:ascii="Arial" w:hAnsi="Arial" w:cs="Arial"/>
          <w:b/>
          <w:sz w:val="22"/>
          <w:szCs w:val="22"/>
        </w:rPr>
        <w:t>Appl</w:t>
      </w:r>
      <w:r w:rsidR="00181D66">
        <w:rPr>
          <w:rFonts w:ascii="Arial" w:hAnsi="Arial" w:cs="Arial"/>
          <w:b/>
          <w:sz w:val="22"/>
          <w:szCs w:val="22"/>
        </w:rPr>
        <w:t>ication S</w:t>
      </w:r>
      <w:r w:rsidRPr="003E2D07">
        <w:rPr>
          <w:rFonts w:ascii="Arial" w:hAnsi="Arial" w:cs="Arial"/>
          <w:b/>
          <w:sz w:val="22"/>
          <w:szCs w:val="22"/>
        </w:rPr>
        <w:t xml:space="preserve">ubmissions - </w:t>
      </w:r>
      <w:r w:rsidRPr="003E2D07">
        <w:rPr>
          <w:rFonts w:ascii="Arial" w:hAnsi="Arial" w:cs="Arial"/>
          <w:sz w:val="22"/>
          <w:szCs w:val="22"/>
        </w:rPr>
        <w:t>A dual approach is acceptable e.g. submit the electronic form and then the evidence can be submitted as a hard copy by post.</w:t>
      </w:r>
    </w:p>
    <w:p w14:paraId="77F067C3" w14:textId="1AB88652" w:rsidR="00735F57" w:rsidRPr="003E2D07" w:rsidRDefault="00735F57" w:rsidP="00735F57">
      <w:pPr>
        <w:pStyle w:val="ListParagraph"/>
        <w:numPr>
          <w:ilvl w:val="0"/>
          <w:numId w:val="2"/>
        </w:numPr>
        <w:jc w:val="both"/>
        <w:rPr>
          <w:rFonts w:ascii="Arial" w:hAnsi="Arial" w:cs="Arial"/>
          <w:sz w:val="22"/>
          <w:szCs w:val="22"/>
        </w:rPr>
      </w:pPr>
      <w:r>
        <w:rPr>
          <w:rFonts w:ascii="Arial" w:hAnsi="Arial" w:cs="Arial"/>
          <w:b/>
          <w:sz w:val="22"/>
          <w:szCs w:val="22"/>
        </w:rPr>
        <w:t xml:space="preserve">How to </w:t>
      </w:r>
      <w:r w:rsidR="00181D66">
        <w:rPr>
          <w:rFonts w:ascii="Arial" w:hAnsi="Arial" w:cs="Arial"/>
          <w:b/>
          <w:sz w:val="22"/>
          <w:szCs w:val="22"/>
        </w:rPr>
        <w:t>apply for F</w:t>
      </w:r>
      <w:r w:rsidR="00602709">
        <w:rPr>
          <w:rFonts w:ascii="Arial" w:hAnsi="Arial" w:cs="Arial"/>
          <w:b/>
          <w:sz w:val="22"/>
          <w:szCs w:val="22"/>
        </w:rPr>
        <w:t>unding</w:t>
      </w:r>
      <w:r w:rsidRPr="003E2D07">
        <w:rPr>
          <w:rFonts w:ascii="Arial" w:hAnsi="Arial" w:cs="Arial"/>
          <w:b/>
          <w:sz w:val="22"/>
          <w:szCs w:val="22"/>
        </w:rPr>
        <w:t xml:space="preserve"> </w:t>
      </w:r>
      <w:r w:rsidRPr="003E2D07">
        <w:rPr>
          <w:rFonts w:ascii="Arial" w:hAnsi="Arial" w:cs="Arial"/>
          <w:sz w:val="22"/>
          <w:szCs w:val="22"/>
        </w:rPr>
        <w:t xml:space="preserve">– Three methods are open to applicants to determine this – consider the appropriate approach as set out in the handbook which has detailed information and what is required. </w:t>
      </w:r>
      <w:r>
        <w:rPr>
          <w:rFonts w:ascii="Arial" w:hAnsi="Arial" w:cs="Arial"/>
          <w:sz w:val="22"/>
          <w:szCs w:val="22"/>
        </w:rPr>
        <w:t xml:space="preserve">The easiest way is to use the </w:t>
      </w:r>
      <w:r w:rsidRPr="00735F57">
        <w:rPr>
          <w:rFonts w:ascii="Arial" w:hAnsi="Arial" w:cs="Arial"/>
          <w:b/>
          <w:sz w:val="22"/>
          <w:szCs w:val="22"/>
        </w:rPr>
        <w:t xml:space="preserve">standard </w:t>
      </w:r>
      <w:r>
        <w:rPr>
          <w:rFonts w:ascii="Arial" w:hAnsi="Arial" w:cs="Arial"/>
          <w:sz w:val="22"/>
          <w:szCs w:val="22"/>
        </w:rPr>
        <w:t xml:space="preserve">and </w:t>
      </w:r>
      <w:r w:rsidRPr="00735F57">
        <w:rPr>
          <w:rFonts w:ascii="Arial" w:hAnsi="Arial" w:cs="Arial"/>
          <w:b/>
          <w:sz w:val="22"/>
          <w:szCs w:val="22"/>
        </w:rPr>
        <w:t>reference costs</w:t>
      </w:r>
      <w:r>
        <w:rPr>
          <w:rFonts w:ascii="Arial" w:hAnsi="Arial" w:cs="Arial"/>
          <w:sz w:val="22"/>
          <w:szCs w:val="22"/>
        </w:rPr>
        <w:t xml:space="preserve"> outlined in the handbook. If using </w:t>
      </w:r>
      <w:r w:rsidRPr="00735F57">
        <w:rPr>
          <w:rFonts w:ascii="Arial" w:hAnsi="Arial" w:cs="Arial"/>
          <w:b/>
          <w:sz w:val="22"/>
          <w:szCs w:val="22"/>
        </w:rPr>
        <w:t xml:space="preserve">quoted </w:t>
      </w:r>
      <w:r w:rsidR="00AA6878" w:rsidRPr="00735F57">
        <w:rPr>
          <w:rFonts w:ascii="Arial" w:hAnsi="Arial" w:cs="Arial"/>
          <w:b/>
          <w:sz w:val="22"/>
          <w:szCs w:val="22"/>
        </w:rPr>
        <w:t>costs,</w:t>
      </w:r>
      <w:r>
        <w:rPr>
          <w:rFonts w:ascii="Arial" w:hAnsi="Arial" w:cs="Arial"/>
          <w:sz w:val="22"/>
          <w:szCs w:val="22"/>
        </w:rPr>
        <w:t xml:space="preserve"> the quotes must be from businesses completely independent from your farm business.</w:t>
      </w:r>
      <w:r w:rsidR="000538A3">
        <w:rPr>
          <w:rFonts w:ascii="Arial" w:hAnsi="Arial" w:cs="Arial"/>
          <w:sz w:val="22"/>
          <w:szCs w:val="22"/>
        </w:rPr>
        <w:t xml:space="preserve"> The updated handbook has further guidance on the requirements.</w:t>
      </w:r>
    </w:p>
    <w:p w14:paraId="5CC99A13" w14:textId="79C7F3F6" w:rsidR="00735F57" w:rsidRPr="003E2D07" w:rsidRDefault="00735F57" w:rsidP="00735F57">
      <w:pPr>
        <w:pStyle w:val="ListParagraph"/>
        <w:numPr>
          <w:ilvl w:val="0"/>
          <w:numId w:val="2"/>
        </w:numPr>
        <w:jc w:val="both"/>
        <w:rPr>
          <w:rFonts w:ascii="Arial" w:hAnsi="Arial" w:cs="Arial"/>
          <w:sz w:val="22"/>
          <w:szCs w:val="22"/>
        </w:rPr>
      </w:pPr>
      <w:r w:rsidRPr="003E2D07">
        <w:rPr>
          <w:rFonts w:ascii="Arial" w:hAnsi="Arial" w:cs="Arial"/>
          <w:b/>
          <w:sz w:val="22"/>
          <w:szCs w:val="22"/>
        </w:rPr>
        <w:t>Mapping –</w:t>
      </w:r>
      <w:r w:rsidRPr="003E2D07">
        <w:rPr>
          <w:rFonts w:ascii="Arial" w:hAnsi="Arial" w:cs="Arial"/>
          <w:sz w:val="22"/>
          <w:szCs w:val="22"/>
        </w:rPr>
        <w:t xml:space="preserve"> </w:t>
      </w:r>
      <w:r>
        <w:rPr>
          <w:rFonts w:ascii="Arial" w:hAnsi="Arial" w:cs="Arial"/>
          <w:sz w:val="22"/>
          <w:szCs w:val="22"/>
        </w:rPr>
        <w:t>Use the</w:t>
      </w:r>
      <w:r w:rsidRPr="003E2D07">
        <w:rPr>
          <w:rFonts w:ascii="Arial" w:hAnsi="Arial" w:cs="Arial"/>
          <w:sz w:val="22"/>
          <w:szCs w:val="22"/>
        </w:rPr>
        <w:t xml:space="preserve"> RPA’s online mapping</w:t>
      </w:r>
      <w:r>
        <w:rPr>
          <w:rFonts w:ascii="Arial" w:hAnsi="Arial" w:cs="Arial"/>
          <w:sz w:val="22"/>
          <w:szCs w:val="22"/>
        </w:rPr>
        <w:t xml:space="preserve"> tool</w:t>
      </w:r>
    </w:p>
    <w:p w14:paraId="3D28BD05" w14:textId="77777777"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RPA maps default to A4 size, use a photocopier to gain size to allow greater detail to be annotated on the maps when downloaded and printed.</w:t>
      </w:r>
    </w:p>
    <w:p w14:paraId="5EE834CB" w14:textId="4CEC8C78" w:rsidR="00735F57" w:rsidRDefault="00735F57" w:rsidP="00735F57">
      <w:pPr>
        <w:pStyle w:val="ListParagraph"/>
        <w:numPr>
          <w:ilvl w:val="1"/>
          <w:numId w:val="2"/>
        </w:numPr>
        <w:rPr>
          <w:rFonts w:ascii="Arial" w:hAnsi="Arial" w:cs="Arial"/>
          <w:sz w:val="22"/>
          <w:szCs w:val="22"/>
        </w:rPr>
      </w:pPr>
      <w:r w:rsidRPr="003E2D07">
        <w:rPr>
          <w:rFonts w:ascii="Arial" w:hAnsi="Arial" w:cs="Arial"/>
          <w:sz w:val="22"/>
          <w:szCs w:val="22"/>
        </w:rPr>
        <w:t>Maps can be annotated by hand and scanned in showing details of sites where the damage has occurred and the remedial work that is required/has been carried out.</w:t>
      </w:r>
    </w:p>
    <w:p w14:paraId="29D5BE40" w14:textId="3797E642" w:rsidR="000538A3" w:rsidRPr="003E2D07" w:rsidRDefault="002F7218" w:rsidP="00735F57">
      <w:pPr>
        <w:pStyle w:val="ListParagraph"/>
        <w:numPr>
          <w:ilvl w:val="1"/>
          <w:numId w:val="2"/>
        </w:numPr>
        <w:rPr>
          <w:rFonts w:ascii="Arial" w:hAnsi="Arial" w:cs="Arial"/>
          <w:sz w:val="22"/>
          <w:szCs w:val="22"/>
        </w:rPr>
      </w:pPr>
      <w:r>
        <w:rPr>
          <w:rFonts w:ascii="Arial" w:hAnsi="Arial" w:cs="Arial"/>
          <w:sz w:val="22"/>
          <w:szCs w:val="22"/>
        </w:rPr>
        <w:t xml:space="preserve">The </w:t>
      </w:r>
      <w:r w:rsidR="007C1209">
        <w:rPr>
          <w:rFonts w:ascii="Arial" w:hAnsi="Arial" w:cs="Arial"/>
          <w:sz w:val="22"/>
          <w:szCs w:val="22"/>
        </w:rPr>
        <w:t>updated handbook</w:t>
      </w:r>
      <w:r>
        <w:rPr>
          <w:rFonts w:ascii="Arial" w:hAnsi="Arial" w:cs="Arial"/>
          <w:sz w:val="22"/>
          <w:szCs w:val="22"/>
        </w:rPr>
        <w:t xml:space="preserve"> includes an example of what the RPA is looking for</w:t>
      </w:r>
    </w:p>
    <w:p w14:paraId="0D3E30A2" w14:textId="0DD2F3C1" w:rsidR="00735F57" w:rsidRPr="003E2D07" w:rsidRDefault="00735F57" w:rsidP="00735F57">
      <w:pPr>
        <w:pStyle w:val="ListParagraph"/>
        <w:numPr>
          <w:ilvl w:val="0"/>
          <w:numId w:val="2"/>
        </w:numPr>
        <w:jc w:val="both"/>
        <w:rPr>
          <w:rFonts w:ascii="Arial" w:hAnsi="Arial" w:cs="Arial"/>
          <w:sz w:val="22"/>
          <w:szCs w:val="22"/>
        </w:rPr>
      </w:pPr>
      <w:r w:rsidRPr="003E2D07">
        <w:rPr>
          <w:rFonts w:ascii="Arial" w:hAnsi="Arial" w:cs="Arial"/>
          <w:b/>
          <w:sz w:val="22"/>
          <w:szCs w:val="22"/>
        </w:rPr>
        <w:t xml:space="preserve">Approach to the Scheme - </w:t>
      </w:r>
      <w:r w:rsidRPr="003E2D07">
        <w:rPr>
          <w:rFonts w:ascii="Arial" w:hAnsi="Arial" w:cs="Arial"/>
          <w:sz w:val="22"/>
          <w:szCs w:val="22"/>
        </w:rPr>
        <w:t>Manage the risk associated with timings</w:t>
      </w:r>
      <w:r>
        <w:t xml:space="preserve"> - </w:t>
      </w:r>
      <w:r w:rsidRPr="00735F57">
        <w:rPr>
          <w:rFonts w:ascii="Arial" w:hAnsi="Arial" w:cs="Arial"/>
          <w:sz w:val="22"/>
          <w:szCs w:val="22"/>
        </w:rPr>
        <w:t>se</w:t>
      </w:r>
      <w:r w:rsidRPr="003E2D07">
        <w:rPr>
          <w:rFonts w:ascii="Arial" w:hAnsi="Arial" w:cs="Arial"/>
          <w:sz w:val="22"/>
          <w:szCs w:val="22"/>
        </w:rPr>
        <w:t>e the flow chart</w:t>
      </w:r>
      <w:r w:rsidR="001A6787">
        <w:rPr>
          <w:rFonts w:ascii="Arial" w:hAnsi="Arial" w:cs="Arial"/>
          <w:sz w:val="22"/>
          <w:szCs w:val="22"/>
        </w:rPr>
        <w:t>s</w:t>
      </w:r>
      <w:r w:rsidRPr="003E2D07">
        <w:rPr>
          <w:rFonts w:ascii="Arial" w:hAnsi="Arial" w:cs="Arial"/>
          <w:sz w:val="22"/>
          <w:szCs w:val="22"/>
        </w:rPr>
        <w:t xml:space="preserve"> in </w:t>
      </w:r>
      <w:r w:rsidR="001A6787">
        <w:rPr>
          <w:rFonts w:ascii="Arial" w:hAnsi="Arial" w:cs="Arial"/>
          <w:sz w:val="22"/>
          <w:szCs w:val="22"/>
        </w:rPr>
        <w:t>Appendix</w:t>
      </w:r>
      <w:r w:rsidR="001C03A1">
        <w:rPr>
          <w:rFonts w:ascii="Arial" w:hAnsi="Arial" w:cs="Arial"/>
          <w:sz w:val="22"/>
          <w:szCs w:val="22"/>
        </w:rPr>
        <w:t xml:space="preserve"> 1 and 2</w:t>
      </w:r>
      <w:r w:rsidR="001A6787">
        <w:rPr>
          <w:rFonts w:ascii="Arial" w:hAnsi="Arial" w:cs="Arial"/>
          <w:sz w:val="22"/>
          <w:szCs w:val="22"/>
        </w:rPr>
        <w:t xml:space="preserve"> </w:t>
      </w:r>
      <w:r w:rsidRPr="003E2D07">
        <w:rPr>
          <w:rFonts w:ascii="Arial" w:hAnsi="Arial" w:cs="Arial"/>
          <w:sz w:val="22"/>
          <w:szCs w:val="22"/>
        </w:rPr>
        <w:t>below:</w:t>
      </w:r>
    </w:p>
    <w:p w14:paraId="1C19C007" w14:textId="11823605" w:rsidR="00E45C02" w:rsidRDefault="00E45C02" w:rsidP="00735F57">
      <w:pPr>
        <w:pStyle w:val="ListParagraph"/>
        <w:numPr>
          <w:ilvl w:val="1"/>
          <w:numId w:val="2"/>
        </w:numPr>
        <w:jc w:val="both"/>
        <w:rPr>
          <w:rFonts w:ascii="Arial" w:hAnsi="Arial" w:cs="Arial"/>
          <w:sz w:val="22"/>
          <w:szCs w:val="22"/>
        </w:rPr>
      </w:pPr>
      <w:r>
        <w:rPr>
          <w:rFonts w:ascii="Arial" w:hAnsi="Arial" w:cs="Arial"/>
          <w:sz w:val="22"/>
          <w:szCs w:val="22"/>
        </w:rPr>
        <w:t xml:space="preserve">Understand the </w:t>
      </w:r>
      <w:r w:rsidR="008B053A">
        <w:rPr>
          <w:rFonts w:ascii="Arial" w:hAnsi="Arial" w:cs="Arial"/>
          <w:sz w:val="22"/>
          <w:szCs w:val="22"/>
        </w:rPr>
        <w:t xml:space="preserve">‘tiers’ of eligibility, firstly is the affected land within the </w:t>
      </w:r>
      <w:r w:rsidR="00F32273">
        <w:rPr>
          <w:rFonts w:ascii="Arial" w:hAnsi="Arial" w:cs="Arial"/>
          <w:sz w:val="22"/>
          <w:szCs w:val="22"/>
        </w:rPr>
        <w:t xml:space="preserve">RPA identified </w:t>
      </w:r>
      <w:r w:rsidR="008B053A">
        <w:rPr>
          <w:rFonts w:ascii="Arial" w:hAnsi="Arial" w:cs="Arial"/>
          <w:sz w:val="22"/>
          <w:szCs w:val="22"/>
        </w:rPr>
        <w:t>areas</w:t>
      </w:r>
      <w:r w:rsidR="00F32273">
        <w:rPr>
          <w:rFonts w:ascii="Arial" w:hAnsi="Arial" w:cs="Arial"/>
          <w:sz w:val="22"/>
          <w:szCs w:val="22"/>
        </w:rPr>
        <w:t>;</w:t>
      </w:r>
      <w:r w:rsidR="008B053A">
        <w:rPr>
          <w:rFonts w:ascii="Arial" w:hAnsi="Arial" w:cs="Arial"/>
          <w:sz w:val="22"/>
          <w:szCs w:val="22"/>
        </w:rPr>
        <w:t xml:space="preserve"> secondly, was the </w:t>
      </w:r>
      <w:r w:rsidR="00F16FAE">
        <w:rPr>
          <w:rFonts w:ascii="Arial" w:hAnsi="Arial" w:cs="Arial"/>
          <w:sz w:val="22"/>
          <w:szCs w:val="22"/>
        </w:rPr>
        <w:t>damage caused by one of the events mentioned</w:t>
      </w:r>
      <w:r w:rsidR="006A1790">
        <w:rPr>
          <w:rFonts w:ascii="Arial" w:hAnsi="Arial" w:cs="Arial"/>
          <w:sz w:val="22"/>
          <w:szCs w:val="22"/>
        </w:rPr>
        <w:t>;</w:t>
      </w:r>
      <w:r w:rsidR="00F16FAE">
        <w:rPr>
          <w:rFonts w:ascii="Arial" w:hAnsi="Arial" w:cs="Arial"/>
          <w:sz w:val="22"/>
          <w:szCs w:val="22"/>
        </w:rPr>
        <w:t xml:space="preserve"> and thirdly</w:t>
      </w:r>
      <w:r w:rsidR="006A1790">
        <w:rPr>
          <w:rFonts w:ascii="Arial" w:hAnsi="Arial" w:cs="Arial"/>
          <w:sz w:val="22"/>
          <w:szCs w:val="22"/>
        </w:rPr>
        <w:t>,</w:t>
      </w:r>
      <w:r w:rsidR="00F16FAE">
        <w:rPr>
          <w:rFonts w:ascii="Arial" w:hAnsi="Arial" w:cs="Arial"/>
          <w:sz w:val="22"/>
          <w:szCs w:val="22"/>
        </w:rPr>
        <w:t xml:space="preserve"> </w:t>
      </w:r>
      <w:r w:rsidR="006A1790">
        <w:rPr>
          <w:rFonts w:ascii="Arial" w:hAnsi="Arial" w:cs="Arial"/>
          <w:sz w:val="22"/>
          <w:szCs w:val="22"/>
        </w:rPr>
        <w:t xml:space="preserve">what a farmer </w:t>
      </w:r>
      <w:r w:rsidR="00F16FAE">
        <w:rPr>
          <w:rFonts w:ascii="Arial" w:hAnsi="Arial" w:cs="Arial"/>
          <w:sz w:val="22"/>
          <w:szCs w:val="22"/>
        </w:rPr>
        <w:t>want</w:t>
      </w:r>
      <w:r w:rsidR="006A1790">
        <w:rPr>
          <w:rFonts w:ascii="Arial" w:hAnsi="Arial" w:cs="Arial"/>
          <w:sz w:val="22"/>
          <w:szCs w:val="22"/>
        </w:rPr>
        <w:t>s</w:t>
      </w:r>
      <w:r w:rsidR="00F16FAE">
        <w:rPr>
          <w:rFonts w:ascii="Arial" w:hAnsi="Arial" w:cs="Arial"/>
          <w:sz w:val="22"/>
          <w:szCs w:val="22"/>
        </w:rPr>
        <w:t xml:space="preserve"> financial support </w:t>
      </w:r>
      <w:r w:rsidR="00CD7932">
        <w:rPr>
          <w:rFonts w:ascii="Arial" w:hAnsi="Arial" w:cs="Arial"/>
          <w:sz w:val="22"/>
          <w:szCs w:val="22"/>
        </w:rPr>
        <w:t xml:space="preserve">for is not </w:t>
      </w:r>
      <w:r w:rsidR="00D5100C">
        <w:rPr>
          <w:rFonts w:ascii="Arial" w:hAnsi="Arial" w:cs="Arial"/>
          <w:sz w:val="22"/>
          <w:szCs w:val="22"/>
        </w:rPr>
        <w:t>insurable but</w:t>
      </w:r>
      <w:r w:rsidR="003A52D6">
        <w:rPr>
          <w:rFonts w:ascii="Arial" w:hAnsi="Arial" w:cs="Arial"/>
          <w:sz w:val="22"/>
          <w:szCs w:val="22"/>
        </w:rPr>
        <w:t xml:space="preserve"> does appear on the list of eligible </w:t>
      </w:r>
      <w:r w:rsidR="0072060B">
        <w:rPr>
          <w:rFonts w:ascii="Arial" w:hAnsi="Arial" w:cs="Arial"/>
          <w:sz w:val="22"/>
          <w:szCs w:val="22"/>
        </w:rPr>
        <w:t>items and activity</w:t>
      </w:r>
      <w:r w:rsidR="00527EBE">
        <w:rPr>
          <w:rFonts w:ascii="Arial" w:hAnsi="Arial" w:cs="Arial"/>
          <w:sz w:val="22"/>
          <w:szCs w:val="22"/>
        </w:rPr>
        <w:t xml:space="preserve">.  Reading the handbook is essential </w:t>
      </w:r>
    </w:p>
    <w:p w14:paraId="25DC6502" w14:textId="59543831" w:rsidR="00735F57" w:rsidRPr="003E2D07" w:rsidRDefault="00AA6878" w:rsidP="00735F57">
      <w:pPr>
        <w:pStyle w:val="ListParagraph"/>
        <w:numPr>
          <w:ilvl w:val="1"/>
          <w:numId w:val="2"/>
        </w:numPr>
        <w:jc w:val="both"/>
        <w:rPr>
          <w:rFonts w:ascii="Arial" w:hAnsi="Arial" w:cs="Arial"/>
          <w:sz w:val="22"/>
          <w:szCs w:val="22"/>
        </w:rPr>
      </w:pPr>
      <w:r>
        <w:rPr>
          <w:rFonts w:ascii="Arial" w:hAnsi="Arial" w:cs="Arial"/>
          <w:sz w:val="22"/>
          <w:szCs w:val="22"/>
        </w:rPr>
        <w:t>Also,</w:t>
      </w:r>
      <w:r w:rsidR="00A767F6">
        <w:rPr>
          <w:rFonts w:ascii="Arial" w:hAnsi="Arial" w:cs="Arial"/>
          <w:sz w:val="22"/>
          <w:szCs w:val="22"/>
        </w:rPr>
        <w:t xml:space="preserve"> u</w:t>
      </w:r>
      <w:r w:rsidR="00735F57" w:rsidRPr="003E2D07">
        <w:rPr>
          <w:rFonts w:ascii="Arial" w:hAnsi="Arial" w:cs="Arial"/>
          <w:sz w:val="22"/>
          <w:szCs w:val="22"/>
        </w:rPr>
        <w:t xml:space="preserve">nderstand this is a multi-staged scheme, </w:t>
      </w:r>
      <w:r w:rsidR="0025134A">
        <w:rPr>
          <w:rFonts w:ascii="Arial" w:hAnsi="Arial" w:cs="Arial"/>
          <w:sz w:val="22"/>
          <w:szCs w:val="22"/>
        </w:rPr>
        <w:t>applications, approval</w:t>
      </w:r>
      <w:r w:rsidR="001D730B">
        <w:rPr>
          <w:rFonts w:ascii="Arial" w:hAnsi="Arial" w:cs="Arial"/>
          <w:sz w:val="22"/>
          <w:szCs w:val="22"/>
        </w:rPr>
        <w:t xml:space="preserve"> and confirmation of terms</w:t>
      </w:r>
      <w:r w:rsidR="0025134A">
        <w:rPr>
          <w:rFonts w:ascii="Arial" w:hAnsi="Arial" w:cs="Arial"/>
          <w:sz w:val="22"/>
          <w:szCs w:val="22"/>
        </w:rPr>
        <w:t>, carrying out works and then claiming the monies</w:t>
      </w:r>
      <w:r w:rsidR="001D730B">
        <w:rPr>
          <w:rFonts w:ascii="Arial" w:hAnsi="Arial" w:cs="Arial"/>
          <w:sz w:val="22"/>
          <w:szCs w:val="22"/>
        </w:rPr>
        <w:t xml:space="preserve"> based on evidence</w:t>
      </w:r>
      <w:r w:rsidR="003875B1">
        <w:rPr>
          <w:rFonts w:ascii="Arial" w:hAnsi="Arial" w:cs="Arial"/>
          <w:sz w:val="22"/>
          <w:szCs w:val="22"/>
        </w:rPr>
        <w:t xml:space="preserve"> provided</w:t>
      </w:r>
      <w:r w:rsidR="0025134A">
        <w:rPr>
          <w:rFonts w:ascii="Arial" w:hAnsi="Arial" w:cs="Arial"/>
          <w:sz w:val="22"/>
          <w:szCs w:val="22"/>
        </w:rPr>
        <w:t xml:space="preserve">, this all </w:t>
      </w:r>
      <w:r w:rsidR="00735F57" w:rsidRPr="003E2D07">
        <w:rPr>
          <w:rFonts w:ascii="Arial" w:hAnsi="Arial" w:cs="Arial"/>
          <w:sz w:val="22"/>
          <w:szCs w:val="22"/>
        </w:rPr>
        <w:t>requir</w:t>
      </w:r>
      <w:r w:rsidR="0025134A">
        <w:rPr>
          <w:rFonts w:ascii="Arial" w:hAnsi="Arial" w:cs="Arial"/>
          <w:sz w:val="22"/>
          <w:szCs w:val="22"/>
        </w:rPr>
        <w:t>es</w:t>
      </w:r>
      <w:r w:rsidR="00735F57" w:rsidRPr="003E2D07">
        <w:rPr>
          <w:rFonts w:ascii="Arial" w:hAnsi="Arial" w:cs="Arial"/>
          <w:sz w:val="22"/>
          <w:szCs w:val="22"/>
        </w:rPr>
        <w:t xml:space="preserve"> monitoring throughout</w:t>
      </w:r>
    </w:p>
    <w:p w14:paraId="131BD35F" w14:textId="38FBC712"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Bear in mind the timings required for the remedial work and proprietary work</w:t>
      </w:r>
      <w:r>
        <w:rPr>
          <w:rFonts w:ascii="Arial" w:hAnsi="Arial" w:cs="Arial"/>
          <w:sz w:val="22"/>
          <w:szCs w:val="22"/>
        </w:rPr>
        <w:t>.</w:t>
      </w:r>
    </w:p>
    <w:p w14:paraId="2D88AE97" w14:textId="2E10BD01"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 xml:space="preserve">Get the application form in well ahead of the deadline as this will give you more time to complete the remedial work, especially if flood risk activity permits or environmental permits are required before the work is carried out as these may come with a timeframe of their own. </w:t>
      </w:r>
    </w:p>
    <w:p w14:paraId="6F9EB0D7" w14:textId="0538449A" w:rsidR="00735F57" w:rsidRPr="003E2D07" w:rsidRDefault="00C847D3" w:rsidP="00735F57">
      <w:pPr>
        <w:pStyle w:val="ListParagraph"/>
        <w:numPr>
          <w:ilvl w:val="1"/>
          <w:numId w:val="2"/>
        </w:numPr>
        <w:jc w:val="both"/>
        <w:rPr>
          <w:rFonts w:ascii="Arial" w:hAnsi="Arial" w:cs="Arial"/>
          <w:sz w:val="22"/>
          <w:szCs w:val="22"/>
        </w:rPr>
      </w:pPr>
      <w:r>
        <w:rPr>
          <w:rFonts w:ascii="Arial" w:hAnsi="Arial" w:cs="Arial"/>
          <w:sz w:val="22"/>
          <w:szCs w:val="22"/>
        </w:rPr>
        <w:lastRenderedPageBreak/>
        <w:t xml:space="preserve">RPA will send a claim form to successful applicants. </w:t>
      </w:r>
      <w:r w:rsidR="00735F57" w:rsidRPr="003E2D07">
        <w:rPr>
          <w:rFonts w:ascii="Arial" w:hAnsi="Arial" w:cs="Arial"/>
          <w:sz w:val="22"/>
          <w:szCs w:val="22"/>
        </w:rPr>
        <w:t xml:space="preserve">All the work agreed must be completed and the invoices paid </w:t>
      </w:r>
      <w:r w:rsidR="00DC748E">
        <w:rPr>
          <w:rFonts w:ascii="Arial" w:hAnsi="Arial" w:cs="Arial"/>
          <w:sz w:val="22"/>
          <w:szCs w:val="22"/>
        </w:rPr>
        <w:t>a</w:t>
      </w:r>
      <w:r w:rsidR="00525137">
        <w:rPr>
          <w:rFonts w:ascii="Arial" w:hAnsi="Arial" w:cs="Arial"/>
          <w:sz w:val="22"/>
          <w:szCs w:val="22"/>
        </w:rPr>
        <w:t>s well as further mapping and</w:t>
      </w:r>
      <w:r w:rsidR="00DC748E">
        <w:rPr>
          <w:rFonts w:ascii="Arial" w:hAnsi="Arial" w:cs="Arial"/>
          <w:sz w:val="22"/>
          <w:szCs w:val="22"/>
        </w:rPr>
        <w:t xml:space="preserve"> photographic </w:t>
      </w:r>
      <w:r w:rsidR="00525137">
        <w:rPr>
          <w:rFonts w:ascii="Arial" w:hAnsi="Arial" w:cs="Arial"/>
          <w:sz w:val="22"/>
          <w:szCs w:val="22"/>
        </w:rPr>
        <w:t>evidence captured</w:t>
      </w:r>
      <w:r w:rsidR="00446E68">
        <w:rPr>
          <w:rFonts w:ascii="Arial" w:hAnsi="Arial" w:cs="Arial"/>
          <w:sz w:val="22"/>
          <w:szCs w:val="22"/>
        </w:rPr>
        <w:t xml:space="preserve"> showing work done</w:t>
      </w:r>
      <w:r w:rsidR="00525137">
        <w:rPr>
          <w:rFonts w:ascii="Arial" w:hAnsi="Arial" w:cs="Arial"/>
          <w:sz w:val="22"/>
          <w:szCs w:val="22"/>
        </w:rPr>
        <w:t xml:space="preserve"> </w:t>
      </w:r>
      <w:r w:rsidR="00735F57" w:rsidRPr="003E2D07">
        <w:rPr>
          <w:rFonts w:ascii="Arial" w:hAnsi="Arial" w:cs="Arial"/>
          <w:sz w:val="22"/>
          <w:szCs w:val="22"/>
        </w:rPr>
        <w:t>before submitting the claim form.</w:t>
      </w:r>
    </w:p>
    <w:p w14:paraId="35F32E14" w14:textId="2F1A7F2B"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 xml:space="preserve">Remember to continue to gather evidence and retain paperwork post acceptance for the Scheme to ensure that the claim can be made successfully.  Read the claim form and associated guidance </w:t>
      </w:r>
      <w:r w:rsidR="00301B48">
        <w:rPr>
          <w:rFonts w:ascii="Arial" w:hAnsi="Arial" w:cs="Arial"/>
          <w:sz w:val="22"/>
          <w:szCs w:val="22"/>
        </w:rPr>
        <w:t>as soon as you receive it.</w:t>
      </w:r>
    </w:p>
    <w:p w14:paraId="4D3B866A" w14:textId="21F9386A" w:rsidR="00735F57" w:rsidRPr="003E2D07" w:rsidRDefault="00735F57" w:rsidP="00735F57">
      <w:pPr>
        <w:pStyle w:val="ListParagraph"/>
        <w:numPr>
          <w:ilvl w:val="0"/>
          <w:numId w:val="2"/>
        </w:numPr>
        <w:jc w:val="both"/>
        <w:rPr>
          <w:rFonts w:ascii="Arial" w:hAnsi="Arial" w:cs="Arial"/>
          <w:sz w:val="22"/>
          <w:szCs w:val="22"/>
        </w:rPr>
      </w:pPr>
      <w:r w:rsidRPr="003E2D07">
        <w:rPr>
          <w:rFonts w:ascii="Arial" w:hAnsi="Arial" w:cs="Arial"/>
          <w:b/>
          <w:sz w:val="22"/>
          <w:szCs w:val="22"/>
        </w:rPr>
        <w:t xml:space="preserve">Retrospective </w:t>
      </w:r>
      <w:r w:rsidR="00181D66">
        <w:rPr>
          <w:rFonts w:ascii="Arial" w:hAnsi="Arial" w:cs="Arial"/>
          <w:b/>
          <w:sz w:val="22"/>
          <w:szCs w:val="22"/>
        </w:rPr>
        <w:t>A</w:t>
      </w:r>
      <w:r w:rsidR="00B267A6">
        <w:rPr>
          <w:rFonts w:ascii="Arial" w:hAnsi="Arial" w:cs="Arial"/>
          <w:b/>
          <w:sz w:val="22"/>
          <w:szCs w:val="22"/>
        </w:rPr>
        <w:t>pplications</w:t>
      </w:r>
      <w:r w:rsidRPr="003E2D07">
        <w:rPr>
          <w:rFonts w:ascii="Arial" w:hAnsi="Arial" w:cs="Arial"/>
          <w:sz w:val="22"/>
          <w:szCs w:val="22"/>
        </w:rPr>
        <w:t xml:space="preserve"> – these are allowed in certain situations:</w:t>
      </w:r>
    </w:p>
    <w:p w14:paraId="7FA05F7B" w14:textId="43C8FCDE" w:rsidR="00735F57" w:rsidRPr="003E2D07" w:rsidRDefault="00735F57" w:rsidP="00735F57">
      <w:pPr>
        <w:pStyle w:val="ListParagraph"/>
        <w:numPr>
          <w:ilvl w:val="1"/>
          <w:numId w:val="2"/>
        </w:numPr>
        <w:jc w:val="both"/>
        <w:rPr>
          <w:rFonts w:ascii="Arial" w:hAnsi="Arial" w:cs="Arial"/>
          <w:sz w:val="22"/>
          <w:szCs w:val="22"/>
        </w:rPr>
      </w:pPr>
      <w:r w:rsidRPr="003E2D07">
        <w:rPr>
          <w:rFonts w:ascii="Arial" w:hAnsi="Arial" w:cs="Arial"/>
          <w:sz w:val="22"/>
          <w:szCs w:val="22"/>
        </w:rPr>
        <w:t>The handbook suggests that remedial work already commenced could be covered by the FRF</w:t>
      </w:r>
      <w:r w:rsidR="00CE22C1">
        <w:rPr>
          <w:rFonts w:ascii="Arial" w:hAnsi="Arial" w:cs="Arial"/>
          <w:sz w:val="22"/>
          <w:szCs w:val="22"/>
        </w:rPr>
        <w:t xml:space="preserve">, this if between the dates noted for the events in the </w:t>
      </w:r>
      <w:r w:rsidR="005C1936">
        <w:rPr>
          <w:rFonts w:ascii="Arial" w:hAnsi="Arial" w:cs="Arial"/>
          <w:sz w:val="22"/>
          <w:szCs w:val="22"/>
        </w:rPr>
        <w:t>relevant</w:t>
      </w:r>
      <w:r w:rsidR="00CE22C1">
        <w:rPr>
          <w:rFonts w:ascii="Arial" w:hAnsi="Arial" w:cs="Arial"/>
          <w:sz w:val="22"/>
          <w:szCs w:val="22"/>
        </w:rPr>
        <w:t xml:space="preserve"> area and when the </w:t>
      </w:r>
      <w:r w:rsidR="005C1936">
        <w:rPr>
          <w:rFonts w:ascii="Arial" w:hAnsi="Arial" w:cs="Arial"/>
          <w:sz w:val="22"/>
          <w:szCs w:val="22"/>
        </w:rPr>
        <w:t>guidance was published</w:t>
      </w:r>
      <w:r w:rsidR="00301B48">
        <w:rPr>
          <w:rFonts w:ascii="Arial" w:hAnsi="Arial" w:cs="Arial"/>
          <w:sz w:val="22"/>
          <w:szCs w:val="22"/>
        </w:rPr>
        <w:t>.</w:t>
      </w:r>
      <w:r w:rsidR="00452B1D">
        <w:rPr>
          <w:rFonts w:ascii="Arial" w:hAnsi="Arial" w:cs="Arial"/>
          <w:sz w:val="22"/>
          <w:szCs w:val="22"/>
        </w:rPr>
        <w:t xml:space="preserve"> The requirement for </w:t>
      </w:r>
      <w:r w:rsidR="00F81D24">
        <w:rPr>
          <w:rFonts w:ascii="Arial" w:hAnsi="Arial" w:cs="Arial"/>
          <w:sz w:val="22"/>
          <w:szCs w:val="22"/>
        </w:rPr>
        <w:t xml:space="preserve">appropriate permitting </w:t>
      </w:r>
      <w:r w:rsidR="00484657">
        <w:rPr>
          <w:rFonts w:ascii="Arial" w:hAnsi="Arial" w:cs="Arial"/>
          <w:sz w:val="22"/>
          <w:szCs w:val="22"/>
        </w:rPr>
        <w:t xml:space="preserve">and consents </w:t>
      </w:r>
      <w:r w:rsidR="00F81D24">
        <w:rPr>
          <w:rFonts w:ascii="Arial" w:hAnsi="Arial" w:cs="Arial"/>
          <w:sz w:val="22"/>
          <w:szCs w:val="22"/>
        </w:rPr>
        <w:t>being in place for these claims is important to understand.</w:t>
      </w:r>
    </w:p>
    <w:p w14:paraId="467BDCC2" w14:textId="77777777" w:rsidR="00735F57" w:rsidRPr="003E2D07" w:rsidRDefault="00735F57" w:rsidP="00735F57">
      <w:pPr>
        <w:pStyle w:val="ListParagraph"/>
        <w:numPr>
          <w:ilvl w:val="1"/>
          <w:numId w:val="2"/>
        </w:numPr>
        <w:rPr>
          <w:rFonts w:ascii="Arial" w:hAnsi="Arial" w:cs="Arial"/>
          <w:sz w:val="22"/>
          <w:szCs w:val="22"/>
        </w:rPr>
      </w:pPr>
      <w:r w:rsidRPr="003E2D07">
        <w:rPr>
          <w:rFonts w:ascii="Arial" w:hAnsi="Arial" w:cs="Arial"/>
          <w:sz w:val="22"/>
          <w:szCs w:val="22"/>
        </w:rPr>
        <w:t xml:space="preserve">If work has been carried out retrospectively and </w:t>
      </w:r>
      <w:r>
        <w:rPr>
          <w:rFonts w:ascii="Arial" w:hAnsi="Arial" w:cs="Arial"/>
          <w:sz w:val="22"/>
          <w:szCs w:val="22"/>
        </w:rPr>
        <w:t xml:space="preserve">you </w:t>
      </w:r>
      <w:r w:rsidRPr="003E2D07">
        <w:rPr>
          <w:rFonts w:ascii="Arial" w:hAnsi="Arial" w:cs="Arial"/>
          <w:sz w:val="22"/>
          <w:szCs w:val="22"/>
        </w:rPr>
        <w:t xml:space="preserve">are struggling to find sufficient evidence, speak to neighbours, look on social media and check out news articles for anything that may help make your case prove: 1) post flood position and 2) current position. </w:t>
      </w:r>
    </w:p>
    <w:p w14:paraId="18D0C7AF" w14:textId="77777777" w:rsidR="00735F57" w:rsidRPr="003E2D07" w:rsidRDefault="00735F57" w:rsidP="00735F57">
      <w:pPr>
        <w:pStyle w:val="ListParagraph"/>
        <w:ind w:left="1440"/>
        <w:rPr>
          <w:rFonts w:ascii="Arial" w:hAnsi="Arial" w:cs="Arial"/>
          <w:sz w:val="22"/>
          <w:szCs w:val="22"/>
        </w:rPr>
      </w:pPr>
    </w:p>
    <w:p w14:paraId="1C8949CF" w14:textId="77777777" w:rsidR="00735F57" w:rsidRPr="00301B48" w:rsidRDefault="00735F57" w:rsidP="00301B48">
      <w:pPr>
        <w:jc w:val="both"/>
        <w:rPr>
          <w:rFonts w:ascii="Arial" w:hAnsi="Arial" w:cs="Arial"/>
          <w:b/>
          <w:szCs w:val="22"/>
        </w:rPr>
      </w:pPr>
      <w:r w:rsidRPr="00301B48">
        <w:rPr>
          <w:rFonts w:ascii="Arial" w:hAnsi="Arial" w:cs="Arial"/>
          <w:b/>
          <w:szCs w:val="22"/>
        </w:rPr>
        <w:t>Further Useful Information</w:t>
      </w:r>
    </w:p>
    <w:p w14:paraId="59E15DBE" w14:textId="77777777" w:rsidR="00735F57" w:rsidRPr="003E2D07" w:rsidRDefault="00735F57" w:rsidP="00735F57">
      <w:pPr>
        <w:jc w:val="both"/>
        <w:rPr>
          <w:rFonts w:ascii="Arial" w:hAnsi="Arial" w:cs="Arial"/>
          <w:sz w:val="22"/>
          <w:szCs w:val="22"/>
        </w:rPr>
      </w:pPr>
    </w:p>
    <w:p w14:paraId="35D6302B" w14:textId="45573E9A" w:rsidR="00735F57" w:rsidRPr="003E2D07" w:rsidRDefault="00735F57" w:rsidP="00735F57">
      <w:pPr>
        <w:pStyle w:val="ListParagraph"/>
        <w:numPr>
          <w:ilvl w:val="0"/>
          <w:numId w:val="1"/>
        </w:numPr>
        <w:jc w:val="both"/>
        <w:rPr>
          <w:rFonts w:ascii="Arial" w:hAnsi="Arial" w:cs="Arial"/>
          <w:sz w:val="22"/>
          <w:szCs w:val="22"/>
        </w:rPr>
      </w:pPr>
      <w:r w:rsidRPr="003E2D07">
        <w:rPr>
          <w:rFonts w:ascii="Arial" w:hAnsi="Arial" w:cs="Arial"/>
          <w:sz w:val="22"/>
          <w:szCs w:val="22"/>
        </w:rPr>
        <w:t xml:space="preserve">When a grant funding agreement is signed and returned, the RPA will then carry out a </w:t>
      </w:r>
      <w:r w:rsidRPr="00181D66">
        <w:rPr>
          <w:rFonts w:ascii="Arial" w:hAnsi="Arial" w:cs="Arial"/>
          <w:b/>
          <w:sz w:val="22"/>
          <w:szCs w:val="22"/>
        </w:rPr>
        <w:t>phone call</w:t>
      </w:r>
      <w:r w:rsidRPr="003E2D07">
        <w:rPr>
          <w:rFonts w:ascii="Arial" w:hAnsi="Arial" w:cs="Arial"/>
          <w:sz w:val="22"/>
          <w:szCs w:val="22"/>
        </w:rPr>
        <w:t xml:space="preserve"> to talk through the funding agreements, any consents required and the claim process.</w:t>
      </w:r>
    </w:p>
    <w:p w14:paraId="7502BBE8" w14:textId="77777777" w:rsidR="00735F57" w:rsidRPr="003E2D07" w:rsidRDefault="00735F57" w:rsidP="00735F57">
      <w:pPr>
        <w:pStyle w:val="ListParagraph"/>
        <w:numPr>
          <w:ilvl w:val="0"/>
          <w:numId w:val="1"/>
        </w:numPr>
        <w:jc w:val="both"/>
        <w:rPr>
          <w:rFonts w:ascii="Arial" w:hAnsi="Arial" w:cs="Arial"/>
          <w:sz w:val="22"/>
          <w:szCs w:val="22"/>
        </w:rPr>
      </w:pPr>
      <w:r w:rsidRPr="003E2D07">
        <w:rPr>
          <w:rFonts w:ascii="Arial" w:hAnsi="Arial" w:cs="Arial"/>
          <w:sz w:val="22"/>
          <w:szCs w:val="22"/>
        </w:rPr>
        <w:t xml:space="preserve">RPA may carry out </w:t>
      </w:r>
      <w:r w:rsidRPr="00301B48">
        <w:rPr>
          <w:rFonts w:ascii="Arial" w:hAnsi="Arial" w:cs="Arial"/>
          <w:b/>
          <w:sz w:val="22"/>
          <w:szCs w:val="22"/>
        </w:rPr>
        <w:t>inspections</w:t>
      </w:r>
      <w:r w:rsidRPr="003E2D07">
        <w:rPr>
          <w:rFonts w:ascii="Arial" w:hAnsi="Arial" w:cs="Arial"/>
          <w:sz w:val="22"/>
          <w:szCs w:val="22"/>
        </w:rPr>
        <w:t xml:space="preserve"> at random to check the projects/activities carried out where successful applications were granted. This is normal under the grant funding agreement.</w:t>
      </w:r>
    </w:p>
    <w:p w14:paraId="04EFAEC4" w14:textId="2D355BD5" w:rsidR="00735F57" w:rsidRPr="003E2D07" w:rsidRDefault="00301B48" w:rsidP="00735F57">
      <w:pPr>
        <w:pStyle w:val="ListParagraph"/>
        <w:numPr>
          <w:ilvl w:val="0"/>
          <w:numId w:val="1"/>
        </w:numPr>
        <w:jc w:val="both"/>
        <w:rPr>
          <w:rFonts w:ascii="Arial" w:hAnsi="Arial" w:cs="Arial"/>
          <w:sz w:val="22"/>
          <w:szCs w:val="22"/>
        </w:rPr>
      </w:pPr>
      <w:r>
        <w:rPr>
          <w:rFonts w:ascii="Arial" w:hAnsi="Arial" w:cs="Arial"/>
          <w:sz w:val="22"/>
          <w:szCs w:val="22"/>
        </w:rPr>
        <w:t>The RPA will honour a ‘no-</w:t>
      </w:r>
      <w:r w:rsidR="00735F57" w:rsidRPr="003E2D07">
        <w:rPr>
          <w:rFonts w:ascii="Arial" w:hAnsi="Arial" w:cs="Arial"/>
          <w:sz w:val="22"/>
          <w:szCs w:val="22"/>
        </w:rPr>
        <w:t>penalty</w:t>
      </w:r>
      <w:r>
        <w:rPr>
          <w:rFonts w:ascii="Arial" w:hAnsi="Arial" w:cs="Arial"/>
          <w:sz w:val="22"/>
          <w:szCs w:val="22"/>
        </w:rPr>
        <w:t>’</w:t>
      </w:r>
      <w:r w:rsidR="00735F57" w:rsidRPr="003E2D07">
        <w:rPr>
          <w:rFonts w:ascii="Arial" w:hAnsi="Arial" w:cs="Arial"/>
          <w:sz w:val="22"/>
          <w:szCs w:val="22"/>
        </w:rPr>
        <w:t xml:space="preserve"> approach but may withhold, suspend or request payback of the FRF if a grant awardee is in breach of the conditions.</w:t>
      </w:r>
    </w:p>
    <w:p w14:paraId="7A1055DD" w14:textId="77777777" w:rsidR="00735F57" w:rsidRPr="003E2D07" w:rsidRDefault="00735F57" w:rsidP="00735F57">
      <w:pPr>
        <w:pStyle w:val="ListParagraph"/>
        <w:numPr>
          <w:ilvl w:val="0"/>
          <w:numId w:val="1"/>
        </w:numPr>
        <w:jc w:val="both"/>
        <w:rPr>
          <w:rFonts w:ascii="Arial" w:hAnsi="Arial" w:cs="Arial"/>
          <w:sz w:val="22"/>
          <w:szCs w:val="22"/>
        </w:rPr>
      </w:pPr>
      <w:r w:rsidRPr="003E2D07">
        <w:rPr>
          <w:rFonts w:ascii="Arial" w:hAnsi="Arial" w:cs="Arial"/>
          <w:sz w:val="22"/>
          <w:szCs w:val="22"/>
        </w:rPr>
        <w:t>If work has been carried out retrospectively and insufficient quotes were obtained beforehand the RPA will only cover the Standard costs.</w:t>
      </w:r>
    </w:p>
    <w:p w14:paraId="5FBAF61F" w14:textId="77777777" w:rsidR="00735F57" w:rsidRPr="003E2D07" w:rsidRDefault="00735F57" w:rsidP="00735F57">
      <w:pPr>
        <w:pStyle w:val="ListParagraph"/>
        <w:numPr>
          <w:ilvl w:val="0"/>
          <w:numId w:val="1"/>
        </w:numPr>
        <w:jc w:val="both"/>
        <w:rPr>
          <w:rFonts w:ascii="Arial" w:hAnsi="Arial" w:cs="Arial"/>
          <w:sz w:val="22"/>
          <w:szCs w:val="22"/>
        </w:rPr>
      </w:pPr>
      <w:r>
        <w:rPr>
          <w:rFonts w:ascii="Arial" w:hAnsi="Arial" w:cs="Arial"/>
          <w:sz w:val="22"/>
          <w:szCs w:val="22"/>
        </w:rPr>
        <w:t xml:space="preserve">VAT registered farm businesses must not include VAT in the total amount. </w:t>
      </w:r>
      <w:r w:rsidRPr="00301B48">
        <w:rPr>
          <w:rFonts w:ascii="Arial" w:hAnsi="Arial" w:cs="Arial"/>
          <w:sz w:val="22"/>
          <w:szCs w:val="22"/>
        </w:rPr>
        <w:t xml:space="preserve">Non-VAT </w:t>
      </w:r>
      <w:r>
        <w:rPr>
          <w:rFonts w:ascii="Arial" w:hAnsi="Arial" w:cs="Arial"/>
          <w:sz w:val="22"/>
          <w:szCs w:val="22"/>
        </w:rPr>
        <w:t xml:space="preserve">registered can </w:t>
      </w:r>
      <w:r w:rsidRPr="003E2D07">
        <w:rPr>
          <w:rFonts w:ascii="Arial" w:hAnsi="Arial" w:cs="Arial"/>
          <w:sz w:val="22"/>
          <w:szCs w:val="22"/>
        </w:rPr>
        <w:t>include VAT but need a recognised accountant’s letter stating that they are not VAT registered.</w:t>
      </w:r>
    </w:p>
    <w:p w14:paraId="2280E066" w14:textId="77777777" w:rsidR="00735F57" w:rsidRPr="003E2D07" w:rsidRDefault="00735F57" w:rsidP="00735F57">
      <w:pPr>
        <w:pStyle w:val="ListParagraph"/>
        <w:numPr>
          <w:ilvl w:val="0"/>
          <w:numId w:val="1"/>
        </w:numPr>
        <w:jc w:val="both"/>
        <w:rPr>
          <w:rFonts w:ascii="Arial" w:hAnsi="Arial" w:cs="Arial"/>
          <w:sz w:val="22"/>
          <w:szCs w:val="22"/>
        </w:rPr>
      </w:pPr>
      <w:r w:rsidRPr="003E2D07">
        <w:rPr>
          <w:rFonts w:ascii="Arial" w:hAnsi="Arial" w:cs="Arial"/>
          <w:sz w:val="22"/>
          <w:szCs w:val="22"/>
        </w:rPr>
        <w:t>Eligible areas are detailed in the maps in the handbook Appendix.</w:t>
      </w:r>
    </w:p>
    <w:p w14:paraId="452D7A6D" w14:textId="77777777" w:rsidR="00735F57" w:rsidRPr="00301B48" w:rsidRDefault="00735F57" w:rsidP="00735F57">
      <w:pPr>
        <w:pStyle w:val="ListParagraph"/>
        <w:numPr>
          <w:ilvl w:val="0"/>
          <w:numId w:val="1"/>
        </w:numPr>
        <w:jc w:val="both"/>
        <w:rPr>
          <w:rFonts w:ascii="Arial" w:hAnsi="Arial" w:cs="Arial"/>
          <w:sz w:val="22"/>
          <w:szCs w:val="22"/>
        </w:rPr>
      </w:pPr>
      <w:r w:rsidRPr="003E2D07">
        <w:rPr>
          <w:rFonts w:ascii="Arial" w:hAnsi="Arial" w:cs="Arial"/>
          <w:sz w:val="22"/>
          <w:szCs w:val="22"/>
        </w:rPr>
        <w:t xml:space="preserve">Dedicated RPA phone line via: </w:t>
      </w:r>
      <w:r w:rsidRPr="003E2D07">
        <w:rPr>
          <w:rFonts w:ascii="Arial" w:hAnsi="Arial" w:cs="Arial"/>
          <w:b/>
          <w:sz w:val="22"/>
          <w:szCs w:val="22"/>
        </w:rPr>
        <w:t>03000 200 301.</w:t>
      </w:r>
    </w:p>
    <w:p w14:paraId="7310D5F0" w14:textId="3FA3B386" w:rsidR="00301B48" w:rsidRPr="003E2D07" w:rsidRDefault="00301B48" w:rsidP="00735F57">
      <w:pPr>
        <w:pStyle w:val="ListParagraph"/>
        <w:numPr>
          <w:ilvl w:val="0"/>
          <w:numId w:val="1"/>
        </w:numPr>
        <w:jc w:val="both"/>
        <w:rPr>
          <w:rFonts w:ascii="Arial" w:hAnsi="Arial" w:cs="Arial"/>
          <w:sz w:val="22"/>
          <w:szCs w:val="22"/>
        </w:rPr>
      </w:pPr>
      <w:r>
        <w:rPr>
          <w:rFonts w:ascii="Arial" w:hAnsi="Arial" w:cs="Arial"/>
          <w:b/>
          <w:sz w:val="22"/>
          <w:szCs w:val="22"/>
        </w:rPr>
        <w:t xml:space="preserve">Information </w:t>
      </w:r>
      <w:r w:rsidRPr="00301B48">
        <w:rPr>
          <w:rFonts w:ascii="Arial" w:hAnsi="Arial" w:cs="Arial"/>
          <w:sz w:val="22"/>
          <w:szCs w:val="22"/>
        </w:rPr>
        <w:t xml:space="preserve">and </w:t>
      </w:r>
      <w:r>
        <w:rPr>
          <w:rFonts w:ascii="Arial" w:hAnsi="Arial" w:cs="Arial"/>
          <w:b/>
          <w:sz w:val="22"/>
          <w:szCs w:val="22"/>
        </w:rPr>
        <w:t xml:space="preserve">advice </w:t>
      </w:r>
      <w:r w:rsidRPr="00301B48">
        <w:rPr>
          <w:rFonts w:ascii="Arial" w:hAnsi="Arial" w:cs="Arial"/>
          <w:sz w:val="22"/>
          <w:szCs w:val="22"/>
        </w:rPr>
        <w:t>for members available from</w:t>
      </w:r>
      <w:r>
        <w:rPr>
          <w:rFonts w:ascii="Arial" w:hAnsi="Arial" w:cs="Arial"/>
          <w:b/>
          <w:sz w:val="22"/>
          <w:szCs w:val="22"/>
        </w:rPr>
        <w:t xml:space="preserve"> CallFirst 03708 458 458</w:t>
      </w:r>
      <w:r w:rsidRPr="00301B48">
        <w:rPr>
          <w:rFonts w:ascii="Arial" w:hAnsi="Arial" w:cs="Arial"/>
          <w:sz w:val="22"/>
          <w:szCs w:val="22"/>
        </w:rPr>
        <w:t xml:space="preserve"> and </w:t>
      </w:r>
      <w:hyperlink r:id="rId13" w:history="1">
        <w:r w:rsidRPr="00301B48">
          <w:rPr>
            <w:rStyle w:val="Hyperlink"/>
            <w:rFonts w:ascii="Arial" w:hAnsi="Arial" w:cs="Arial"/>
            <w:b/>
            <w:sz w:val="22"/>
            <w:szCs w:val="22"/>
          </w:rPr>
          <w:t>NFU Online</w:t>
        </w:r>
      </w:hyperlink>
    </w:p>
    <w:p w14:paraId="2750DA6A" w14:textId="77777777" w:rsidR="00735F57" w:rsidRDefault="00735F57" w:rsidP="00D929E6">
      <w:pPr>
        <w:jc w:val="both"/>
        <w:rPr>
          <w:rFonts w:ascii="Arial" w:hAnsi="Arial" w:cs="Arial"/>
          <w:sz w:val="22"/>
          <w:szCs w:val="22"/>
        </w:rPr>
      </w:pPr>
    </w:p>
    <w:p w14:paraId="7958F85B" w14:textId="77777777" w:rsidR="001C03A1" w:rsidRDefault="001C03A1" w:rsidP="00D929E6">
      <w:pPr>
        <w:jc w:val="both"/>
        <w:rPr>
          <w:rFonts w:ascii="Arial" w:hAnsi="Arial" w:cs="Arial"/>
          <w:b/>
          <w:szCs w:val="22"/>
        </w:rPr>
      </w:pPr>
    </w:p>
    <w:p w14:paraId="653CAF32" w14:textId="77777777" w:rsidR="001C03A1" w:rsidRDefault="001C03A1" w:rsidP="00D929E6">
      <w:pPr>
        <w:jc w:val="both"/>
        <w:rPr>
          <w:rFonts w:ascii="Arial" w:hAnsi="Arial" w:cs="Arial"/>
          <w:b/>
          <w:szCs w:val="22"/>
        </w:rPr>
      </w:pPr>
    </w:p>
    <w:p w14:paraId="6419FFFB" w14:textId="77777777" w:rsidR="001C03A1" w:rsidRDefault="001C03A1" w:rsidP="00D929E6">
      <w:pPr>
        <w:jc w:val="both"/>
        <w:rPr>
          <w:rFonts w:ascii="Arial" w:hAnsi="Arial" w:cs="Arial"/>
          <w:b/>
          <w:szCs w:val="22"/>
        </w:rPr>
      </w:pPr>
    </w:p>
    <w:p w14:paraId="547E32D3" w14:textId="77777777" w:rsidR="001C03A1" w:rsidRDefault="001C03A1" w:rsidP="00D929E6">
      <w:pPr>
        <w:jc w:val="both"/>
        <w:rPr>
          <w:rFonts w:ascii="Arial" w:hAnsi="Arial" w:cs="Arial"/>
          <w:b/>
          <w:szCs w:val="22"/>
        </w:rPr>
      </w:pPr>
    </w:p>
    <w:p w14:paraId="08709F0C" w14:textId="77777777" w:rsidR="001C03A1" w:rsidRDefault="001C03A1" w:rsidP="00D929E6">
      <w:pPr>
        <w:jc w:val="both"/>
        <w:rPr>
          <w:rFonts w:ascii="Arial" w:hAnsi="Arial" w:cs="Arial"/>
          <w:b/>
          <w:szCs w:val="22"/>
        </w:rPr>
      </w:pPr>
    </w:p>
    <w:p w14:paraId="63925364" w14:textId="77777777" w:rsidR="001C03A1" w:rsidRDefault="001C03A1" w:rsidP="00D929E6">
      <w:pPr>
        <w:jc w:val="both"/>
        <w:rPr>
          <w:rFonts w:ascii="Arial" w:hAnsi="Arial" w:cs="Arial"/>
          <w:b/>
          <w:szCs w:val="22"/>
        </w:rPr>
      </w:pPr>
    </w:p>
    <w:p w14:paraId="7F9620D4" w14:textId="77777777" w:rsidR="001C03A1" w:rsidRDefault="001C03A1" w:rsidP="00D929E6">
      <w:pPr>
        <w:jc w:val="both"/>
        <w:rPr>
          <w:rFonts w:ascii="Arial" w:hAnsi="Arial" w:cs="Arial"/>
          <w:b/>
          <w:szCs w:val="22"/>
        </w:rPr>
      </w:pPr>
    </w:p>
    <w:p w14:paraId="3D766EBC" w14:textId="77777777" w:rsidR="001C03A1" w:rsidRDefault="001C03A1" w:rsidP="00D929E6">
      <w:pPr>
        <w:jc w:val="both"/>
        <w:rPr>
          <w:rFonts w:ascii="Arial" w:hAnsi="Arial" w:cs="Arial"/>
          <w:b/>
          <w:szCs w:val="22"/>
        </w:rPr>
      </w:pPr>
    </w:p>
    <w:p w14:paraId="0382F6BF" w14:textId="77777777" w:rsidR="001C03A1" w:rsidRDefault="001C03A1" w:rsidP="00D929E6">
      <w:pPr>
        <w:jc w:val="both"/>
        <w:rPr>
          <w:rFonts w:ascii="Arial" w:hAnsi="Arial" w:cs="Arial"/>
          <w:b/>
          <w:szCs w:val="22"/>
        </w:rPr>
      </w:pPr>
    </w:p>
    <w:p w14:paraId="5240A5B3" w14:textId="77777777" w:rsidR="001C03A1" w:rsidRDefault="001C03A1" w:rsidP="00D929E6">
      <w:pPr>
        <w:jc w:val="both"/>
        <w:rPr>
          <w:rFonts w:ascii="Arial" w:hAnsi="Arial" w:cs="Arial"/>
          <w:b/>
          <w:szCs w:val="22"/>
        </w:rPr>
      </w:pPr>
    </w:p>
    <w:p w14:paraId="1521933B" w14:textId="77777777" w:rsidR="001C03A1" w:rsidRDefault="001C03A1" w:rsidP="00D929E6">
      <w:pPr>
        <w:jc w:val="both"/>
        <w:rPr>
          <w:rFonts w:ascii="Arial" w:hAnsi="Arial" w:cs="Arial"/>
          <w:b/>
          <w:szCs w:val="22"/>
        </w:rPr>
      </w:pPr>
    </w:p>
    <w:p w14:paraId="4419F1AF" w14:textId="77777777" w:rsidR="001C03A1" w:rsidRDefault="001C03A1" w:rsidP="00D929E6">
      <w:pPr>
        <w:jc w:val="both"/>
        <w:rPr>
          <w:rFonts w:ascii="Arial" w:hAnsi="Arial" w:cs="Arial"/>
          <w:b/>
          <w:szCs w:val="22"/>
        </w:rPr>
      </w:pPr>
    </w:p>
    <w:p w14:paraId="3259A9B5" w14:textId="77777777" w:rsidR="001C03A1" w:rsidRDefault="001C03A1" w:rsidP="00D929E6">
      <w:pPr>
        <w:jc w:val="both"/>
        <w:rPr>
          <w:rFonts w:ascii="Arial" w:hAnsi="Arial" w:cs="Arial"/>
          <w:b/>
          <w:szCs w:val="22"/>
        </w:rPr>
      </w:pPr>
    </w:p>
    <w:p w14:paraId="34D04425" w14:textId="77777777" w:rsidR="001C03A1" w:rsidRDefault="001C03A1" w:rsidP="00D929E6">
      <w:pPr>
        <w:jc w:val="both"/>
        <w:rPr>
          <w:rFonts w:ascii="Arial" w:hAnsi="Arial" w:cs="Arial"/>
          <w:b/>
          <w:szCs w:val="22"/>
        </w:rPr>
      </w:pPr>
    </w:p>
    <w:p w14:paraId="34D30C8B" w14:textId="77777777" w:rsidR="001C03A1" w:rsidRDefault="001C03A1" w:rsidP="00D929E6">
      <w:pPr>
        <w:jc w:val="both"/>
        <w:rPr>
          <w:rFonts w:ascii="Arial" w:hAnsi="Arial" w:cs="Arial"/>
          <w:b/>
          <w:szCs w:val="22"/>
        </w:rPr>
      </w:pPr>
    </w:p>
    <w:p w14:paraId="1F9506D1" w14:textId="77777777" w:rsidR="001C03A1" w:rsidRDefault="001C03A1" w:rsidP="00D929E6">
      <w:pPr>
        <w:jc w:val="both"/>
        <w:rPr>
          <w:rFonts w:ascii="Arial" w:hAnsi="Arial" w:cs="Arial"/>
          <w:b/>
          <w:szCs w:val="22"/>
        </w:rPr>
      </w:pPr>
    </w:p>
    <w:p w14:paraId="33333CFE" w14:textId="77777777" w:rsidR="001C03A1" w:rsidRDefault="001C03A1" w:rsidP="00D929E6">
      <w:pPr>
        <w:jc w:val="both"/>
        <w:rPr>
          <w:rFonts w:ascii="Arial" w:hAnsi="Arial" w:cs="Arial"/>
          <w:b/>
          <w:szCs w:val="22"/>
        </w:rPr>
      </w:pPr>
    </w:p>
    <w:p w14:paraId="4FB7B789" w14:textId="77777777" w:rsidR="001C03A1" w:rsidRDefault="001C03A1" w:rsidP="00D929E6">
      <w:pPr>
        <w:jc w:val="both"/>
        <w:rPr>
          <w:rFonts w:ascii="Arial" w:hAnsi="Arial" w:cs="Arial"/>
          <w:b/>
          <w:szCs w:val="22"/>
        </w:rPr>
      </w:pPr>
    </w:p>
    <w:p w14:paraId="5608E5C0" w14:textId="7F8976A6" w:rsidR="00F35170" w:rsidRDefault="00F35170">
      <w:pPr>
        <w:rPr>
          <w:rFonts w:ascii="Arial" w:hAnsi="Arial" w:cs="Arial"/>
          <w:b/>
          <w:szCs w:val="22"/>
        </w:rPr>
      </w:pPr>
      <w:r>
        <w:rPr>
          <w:rFonts w:ascii="Arial" w:hAnsi="Arial" w:cs="Arial"/>
          <w:b/>
          <w:szCs w:val="22"/>
        </w:rPr>
        <w:br w:type="page"/>
      </w:r>
    </w:p>
    <w:p w14:paraId="1EDBBE3C" w14:textId="0ACB29BF" w:rsidR="001C03A1" w:rsidRPr="001C03A1" w:rsidRDefault="001C03A1" w:rsidP="00D929E6">
      <w:pPr>
        <w:jc w:val="both"/>
        <w:rPr>
          <w:rFonts w:ascii="Arial" w:hAnsi="Arial" w:cs="Arial"/>
          <w:b/>
          <w:szCs w:val="22"/>
        </w:rPr>
      </w:pPr>
      <w:r w:rsidRPr="001C03A1">
        <w:rPr>
          <w:rFonts w:ascii="Arial" w:hAnsi="Arial" w:cs="Arial"/>
          <w:b/>
          <w:szCs w:val="22"/>
        </w:rPr>
        <w:lastRenderedPageBreak/>
        <w:t>Appendix 1</w:t>
      </w:r>
    </w:p>
    <w:p w14:paraId="70DDFDF7" w14:textId="77777777" w:rsidR="001C03A1" w:rsidRDefault="001C03A1" w:rsidP="00D929E6">
      <w:pPr>
        <w:jc w:val="both"/>
        <w:rPr>
          <w:rFonts w:ascii="Arial" w:hAnsi="Arial" w:cs="Arial"/>
          <w:sz w:val="22"/>
          <w:szCs w:val="22"/>
        </w:rPr>
      </w:pPr>
    </w:p>
    <w:p w14:paraId="2C7F5E82" w14:textId="289D4CDB" w:rsidR="001C03A1" w:rsidRDefault="001C03A1" w:rsidP="001C03A1">
      <w:pPr>
        <w:jc w:val="both"/>
        <w:rPr>
          <w:rFonts w:ascii="Arial" w:hAnsi="Arial" w:cs="Arial"/>
          <w:sz w:val="22"/>
          <w:szCs w:val="22"/>
        </w:rPr>
      </w:pPr>
      <w:r w:rsidRPr="003E2D07">
        <w:rPr>
          <w:rFonts w:ascii="Arial" w:hAnsi="Arial" w:cs="Arial"/>
          <w:sz w:val="22"/>
          <w:szCs w:val="22"/>
        </w:rPr>
        <w:t>Below is a high level overview of the FRF scheme and timelines</w:t>
      </w:r>
      <w:r>
        <w:rPr>
          <w:rFonts w:ascii="Arial" w:hAnsi="Arial" w:cs="Arial"/>
          <w:sz w:val="22"/>
          <w:szCs w:val="22"/>
        </w:rPr>
        <w:t xml:space="preserve"> for the</w:t>
      </w:r>
      <w:r w:rsidR="008F4E9C">
        <w:rPr>
          <w:rFonts w:ascii="Arial" w:hAnsi="Arial" w:cs="Arial"/>
          <w:sz w:val="22"/>
          <w:szCs w:val="22"/>
        </w:rPr>
        <w:t xml:space="preserve"> </w:t>
      </w:r>
      <w:r w:rsidR="009202E3">
        <w:rPr>
          <w:rFonts w:ascii="Arial" w:hAnsi="Arial" w:cs="Arial"/>
          <w:sz w:val="22"/>
          <w:szCs w:val="22"/>
        </w:rPr>
        <w:t>original Wainfleet</w:t>
      </w:r>
      <w:r>
        <w:rPr>
          <w:rFonts w:ascii="Arial" w:hAnsi="Arial" w:cs="Arial"/>
          <w:sz w:val="22"/>
          <w:szCs w:val="22"/>
        </w:rPr>
        <w:t xml:space="preserve"> and</w:t>
      </w:r>
      <w:r w:rsidRPr="001C03A1">
        <w:rPr>
          <w:rFonts w:ascii="Arial" w:hAnsi="Arial" w:cs="Arial"/>
          <w:b/>
          <w:sz w:val="22"/>
          <w:szCs w:val="22"/>
        </w:rPr>
        <w:t xml:space="preserve"> Reeth</w:t>
      </w:r>
      <w:r>
        <w:rPr>
          <w:rFonts w:ascii="Arial" w:hAnsi="Arial" w:cs="Arial"/>
          <w:sz w:val="22"/>
          <w:szCs w:val="22"/>
        </w:rPr>
        <w:t xml:space="preserve"> eligible areas</w:t>
      </w:r>
      <w:r w:rsidRPr="003E2D07">
        <w:rPr>
          <w:rFonts w:ascii="Arial" w:hAnsi="Arial" w:cs="Arial"/>
          <w:sz w:val="22"/>
          <w:szCs w:val="22"/>
        </w:rPr>
        <w:t xml:space="preserve">, </w:t>
      </w:r>
      <w:r>
        <w:rPr>
          <w:rFonts w:ascii="Arial" w:hAnsi="Arial" w:cs="Arial"/>
          <w:sz w:val="22"/>
          <w:szCs w:val="22"/>
        </w:rPr>
        <w:t xml:space="preserve">for guidance only, </w:t>
      </w:r>
      <w:r w:rsidRPr="003E2D07">
        <w:rPr>
          <w:rFonts w:ascii="Arial" w:hAnsi="Arial" w:cs="Arial"/>
          <w:sz w:val="22"/>
          <w:szCs w:val="22"/>
        </w:rPr>
        <w:t>there is no substitute to reading the handbook</w:t>
      </w:r>
      <w:r>
        <w:rPr>
          <w:rFonts w:ascii="Arial" w:hAnsi="Arial" w:cs="Arial"/>
          <w:sz w:val="22"/>
          <w:szCs w:val="22"/>
        </w:rPr>
        <w:t>.</w:t>
      </w:r>
    </w:p>
    <w:p w14:paraId="0F64E3AF" w14:textId="77777777" w:rsidR="001C03A1" w:rsidRDefault="001C03A1" w:rsidP="00D929E6">
      <w:pPr>
        <w:jc w:val="both"/>
        <w:rPr>
          <w:rFonts w:ascii="Arial" w:hAnsi="Arial" w:cs="Arial"/>
          <w:sz w:val="22"/>
          <w:szCs w:val="22"/>
        </w:rPr>
      </w:pPr>
    </w:p>
    <w:p w14:paraId="48DD939B" w14:textId="26A2D1A2" w:rsidR="001C03A1" w:rsidRDefault="00E17AF1" w:rsidP="001C03A1">
      <w:pPr>
        <w:jc w:val="center"/>
        <w:rPr>
          <w:rFonts w:ascii="Arial" w:hAnsi="Arial" w:cs="Arial"/>
          <w:sz w:val="22"/>
          <w:szCs w:val="22"/>
        </w:rPr>
      </w:pPr>
      <w:r>
        <w:rPr>
          <w:rFonts w:ascii="Arial" w:hAnsi="Arial" w:cs="Arial"/>
          <w:noProof/>
          <w:sz w:val="22"/>
          <w:szCs w:val="22"/>
        </w:rPr>
        <w:drawing>
          <wp:inline distT="0" distB="0" distL="0" distR="0" wp14:anchorId="4F510094" wp14:editId="6CE056B4">
            <wp:extent cx="7766298" cy="3583437"/>
            <wp:effectExtent l="0" t="4128" r="2223" b="222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F_Flow chart.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769399" cy="3584868"/>
                    </a:xfrm>
                    <a:prstGeom prst="rect">
                      <a:avLst/>
                    </a:prstGeom>
                  </pic:spPr>
                </pic:pic>
              </a:graphicData>
            </a:graphic>
          </wp:inline>
        </w:drawing>
      </w:r>
    </w:p>
    <w:p w14:paraId="6303FEFA" w14:textId="77777777" w:rsidR="001C03A1" w:rsidRDefault="001C03A1" w:rsidP="00D929E6">
      <w:pPr>
        <w:jc w:val="both"/>
        <w:rPr>
          <w:rFonts w:ascii="Arial" w:hAnsi="Arial" w:cs="Arial"/>
          <w:sz w:val="22"/>
          <w:szCs w:val="22"/>
        </w:rPr>
      </w:pPr>
    </w:p>
    <w:p w14:paraId="2B457168" w14:textId="334631C3" w:rsidR="001C03A1" w:rsidRPr="001C03A1" w:rsidRDefault="001C03A1" w:rsidP="00D929E6">
      <w:pPr>
        <w:jc w:val="both"/>
        <w:rPr>
          <w:rFonts w:ascii="Arial" w:hAnsi="Arial" w:cs="Arial"/>
          <w:b/>
          <w:szCs w:val="22"/>
        </w:rPr>
      </w:pPr>
      <w:r w:rsidRPr="001C03A1">
        <w:rPr>
          <w:rFonts w:ascii="Arial" w:hAnsi="Arial" w:cs="Arial"/>
          <w:b/>
          <w:szCs w:val="22"/>
        </w:rPr>
        <w:lastRenderedPageBreak/>
        <w:t>Appendix 2</w:t>
      </w:r>
    </w:p>
    <w:p w14:paraId="386482C4" w14:textId="77777777" w:rsidR="001C03A1" w:rsidRDefault="001C03A1" w:rsidP="00D929E6">
      <w:pPr>
        <w:jc w:val="both"/>
        <w:rPr>
          <w:rFonts w:ascii="Arial" w:hAnsi="Arial" w:cs="Arial"/>
          <w:sz w:val="22"/>
          <w:szCs w:val="22"/>
        </w:rPr>
      </w:pPr>
    </w:p>
    <w:p w14:paraId="597C28D9" w14:textId="3C616958" w:rsidR="001C03A1" w:rsidRDefault="001C03A1" w:rsidP="001C03A1">
      <w:pPr>
        <w:jc w:val="both"/>
        <w:rPr>
          <w:rFonts w:ascii="Arial" w:hAnsi="Arial" w:cs="Arial"/>
          <w:sz w:val="22"/>
          <w:szCs w:val="22"/>
        </w:rPr>
      </w:pPr>
      <w:r w:rsidRPr="003E2D07">
        <w:rPr>
          <w:rFonts w:ascii="Arial" w:hAnsi="Arial" w:cs="Arial"/>
          <w:sz w:val="22"/>
          <w:szCs w:val="22"/>
        </w:rPr>
        <w:t>Below is a high level overview of the FRF scheme and timelines</w:t>
      </w:r>
      <w:r>
        <w:rPr>
          <w:rFonts w:ascii="Arial" w:hAnsi="Arial" w:cs="Arial"/>
          <w:sz w:val="22"/>
          <w:szCs w:val="22"/>
        </w:rPr>
        <w:t xml:space="preserve"> for </w:t>
      </w:r>
      <w:r w:rsidRPr="001C03A1">
        <w:rPr>
          <w:rFonts w:ascii="Arial" w:hAnsi="Arial" w:cs="Arial"/>
          <w:b/>
          <w:sz w:val="22"/>
          <w:szCs w:val="22"/>
        </w:rPr>
        <w:t>South Yorkshire, Nottinghamshire, Lincolnshire, Derbyshire , Worcestershire and Gloucestershire</w:t>
      </w:r>
      <w:r w:rsidRPr="003E2D07">
        <w:rPr>
          <w:rFonts w:ascii="Arial" w:hAnsi="Arial" w:cs="Arial"/>
          <w:sz w:val="22"/>
          <w:szCs w:val="22"/>
        </w:rPr>
        <w:t xml:space="preserve">, </w:t>
      </w:r>
      <w:r>
        <w:rPr>
          <w:rFonts w:ascii="Arial" w:hAnsi="Arial" w:cs="Arial"/>
          <w:sz w:val="22"/>
          <w:szCs w:val="22"/>
        </w:rPr>
        <w:t>for guidance only,</w:t>
      </w:r>
      <w:r w:rsidRPr="003E2D07">
        <w:rPr>
          <w:rFonts w:ascii="Arial" w:hAnsi="Arial" w:cs="Arial"/>
          <w:sz w:val="22"/>
          <w:szCs w:val="22"/>
        </w:rPr>
        <w:t xml:space="preserve"> there is no substitute to reading the handbook</w:t>
      </w:r>
      <w:r>
        <w:rPr>
          <w:rFonts w:ascii="Arial" w:hAnsi="Arial" w:cs="Arial"/>
          <w:sz w:val="22"/>
          <w:szCs w:val="22"/>
        </w:rPr>
        <w:t>.</w:t>
      </w:r>
    </w:p>
    <w:p w14:paraId="5910182C" w14:textId="77777777" w:rsidR="001C03A1" w:rsidRDefault="001C03A1" w:rsidP="00D929E6">
      <w:pPr>
        <w:jc w:val="both"/>
        <w:rPr>
          <w:rFonts w:ascii="Arial" w:hAnsi="Arial" w:cs="Arial"/>
          <w:b/>
          <w:sz w:val="22"/>
          <w:szCs w:val="22"/>
        </w:rPr>
      </w:pPr>
    </w:p>
    <w:p w14:paraId="7D0C4B78" w14:textId="288F0A07" w:rsidR="007A5848" w:rsidRPr="001C03A1" w:rsidRDefault="00E17AF1" w:rsidP="00E9024E">
      <w:pPr>
        <w:jc w:val="center"/>
        <w:rPr>
          <w:rFonts w:ascii="Arial" w:hAnsi="Arial" w:cs="Arial"/>
          <w:b/>
          <w:sz w:val="22"/>
          <w:szCs w:val="22"/>
        </w:rPr>
      </w:pPr>
      <w:r>
        <w:rPr>
          <w:rFonts w:ascii="Arial" w:hAnsi="Arial" w:cs="Arial"/>
          <w:b/>
          <w:noProof/>
          <w:sz w:val="22"/>
          <w:szCs w:val="22"/>
        </w:rPr>
        <w:drawing>
          <wp:inline distT="0" distB="0" distL="0" distR="0" wp14:anchorId="128064DE" wp14:editId="5FC4755F">
            <wp:extent cx="7729767" cy="3713816"/>
            <wp:effectExtent l="762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F Phase 2.pn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7750572" cy="3723812"/>
                    </a:xfrm>
                    <a:prstGeom prst="rect">
                      <a:avLst/>
                    </a:prstGeom>
                  </pic:spPr>
                </pic:pic>
              </a:graphicData>
            </a:graphic>
          </wp:inline>
        </w:drawing>
      </w:r>
    </w:p>
    <w:sectPr w:rsidR="007A5848" w:rsidRPr="001C03A1" w:rsidSect="00E403FC">
      <w:headerReference w:type="default" r:id="rId16"/>
      <w:footerReference w:type="default" r:id="rId17"/>
      <w:pgSz w:w="11906" w:h="16838"/>
      <w:pgMar w:top="1440" w:right="924" w:bottom="1077" w:left="902" w:header="539" w:footer="81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2E20" w14:textId="77777777" w:rsidR="00765697" w:rsidRDefault="00765697">
      <w:r>
        <w:separator/>
      </w:r>
    </w:p>
  </w:endnote>
  <w:endnote w:type="continuationSeparator" w:id="0">
    <w:p w14:paraId="385199CD" w14:textId="77777777" w:rsidR="00765697" w:rsidRDefault="0076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4724" w14:textId="77777777" w:rsidR="00481C9F" w:rsidRPr="00481C9F" w:rsidRDefault="00425749" w:rsidP="00481C9F">
    <w:pPr>
      <w:pStyle w:val="Footer"/>
      <w:spacing w:before="10" w:after="1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67A248A" wp14:editId="16D87636">
              <wp:simplePos x="0" y="0"/>
              <wp:positionH relativeFrom="column">
                <wp:posOffset>-266700</wp:posOffset>
              </wp:positionH>
              <wp:positionV relativeFrom="paragraph">
                <wp:posOffset>20955</wp:posOffset>
              </wp:positionV>
              <wp:extent cx="3200400" cy="342900"/>
              <wp:effectExtent l="1270" t="190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C5A6" w14:textId="77777777" w:rsidR="007D1227" w:rsidRPr="007D1227" w:rsidRDefault="007D1227">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7A248A" id="_x0000_t202" coordsize="21600,21600" o:spt="202" path="m,l,21600r21600,l21600,xe">
              <v:stroke joinstyle="miter"/>
              <v:path gradientshapeok="t" o:connecttype="rect"/>
            </v:shapetype>
            <v:shape id="Text Box 15" o:spid="_x0000_s1027" type="#_x0000_t202" style="position:absolute;margin-left:-21pt;margin-top:1.65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j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15+k4n4PXQgZ8Z4Bza7Kjq7l4WXzUSclVTsWW3Ssm+ZrSE9EJ70z+7&#10;OuJoC7LpP8gS4tCdkQ5oqFRrawfVQIAObXo6tcbmUsDhBJpNAjAVYJuQKIa1DUGT4+1OafOOyRbZ&#10;RYoVtN6h0/29NqPr0cUGEzLnTQPnNGnExQFgjicQG65am83CdfNHHMTrxXpBPBLN1h4Jssy7zVfE&#10;m+XhfJpNstUqC3/auCFJal6WTNgwR2WF5M86d9D4qImTtrRseGnhbEpabTerRqE9BWXn7jsU5MzN&#10;v0zD1Qu4vKAURiS4i2Ivny3mHsnJ1IvnwcILwvgungUkJll+SemeC/bvlFCf4ngaTUcx/ZZb4L7X&#10;3GjScgOzo+FtihcnJ5pYCa5F6VprKG/G9VkpbPrPpYB2HxvtBGs1OqrVDJvBPQ2nZivmjSyfQMFK&#10;gsBAizD3YFFL9R2jHmZIivW3HVUMo+a9gFcQh4TYoeM2ZDqPYKPOLZtzCxUFQKXYYDQuV2YcVLtO&#10;8W0NkcZ3J+QtvJyKO1E/Z3V4bzAnHLfDTLOD6HzvvJ4n7/IXAAAA//8DAFBLAwQUAAYACAAAACEA&#10;xO0Z4dwAAAAIAQAADwAAAGRycy9kb3ducmV2LnhtbEyPQU/CQBSE7yb+h80z8Qa70gJS+0qIxqtG&#10;FBNuS/fRNnTfNt2F1n/vctLjZCYz3+Tr0bbiQr1vHCM8TBUI4tKZhiuEr8/XySMIHzQb3TomhB/y&#10;sC5ub3KdGTfwB122oRKxhH2mEeoQukxKX9ZktZ+6jjh6R9dbHaLsK2l6PcRy28qZUgtpdcNxodYd&#10;PddUnrZni7B7O+6/U/Vevdh5N7hRSbYriXh/N26eQAQaw18YrvgRHYrIdHBnNl60CJN0Fr8EhCQB&#10;Ef10cdUHhPkyAVnk8v+B4hcAAP//AwBQSwECLQAUAAYACAAAACEAtoM4kv4AAADhAQAAEwAAAAAA&#10;AAAAAAAAAAAAAAAAW0NvbnRlbnRfVHlwZXNdLnhtbFBLAQItABQABgAIAAAAIQA4/SH/1gAAAJQB&#10;AAALAAAAAAAAAAAAAAAAAC8BAABfcmVscy8ucmVsc1BLAQItABQABgAIAAAAIQAhtAFjtwIAAMEF&#10;AAAOAAAAAAAAAAAAAAAAAC4CAABkcnMvZTJvRG9jLnhtbFBLAQItABQABgAIAAAAIQDE7Rnh3AAA&#10;AAgBAAAPAAAAAAAAAAAAAAAAABEFAABkcnMvZG93bnJldi54bWxQSwUGAAAAAAQABADzAAAAGgYA&#10;AAAA&#10;" filled="f" stroked="f">
              <v:textbox>
                <w:txbxContent>
                  <w:p w14:paraId="7936C5A6" w14:textId="77777777" w:rsidR="007D1227" w:rsidRPr="007D1227" w:rsidRDefault="007D1227">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r>
      <w:rPr>
        <w:noProof/>
      </w:rPr>
      <w:drawing>
        <wp:anchor distT="0" distB="0" distL="114300" distR="114300" simplePos="0" relativeHeight="251661312" behindDoc="1" locked="0" layoutInCell="1" allowOverlap="1" wp14:anchorId="093BB250" wp14:editId="52345F7C">
          <wp:simplePos x="0" y="0"/>
          <wp:positionH relativeFrom="column">
            <wp:posOffset>3143250</wp:posOffset>
          </wp:positionH>
          <wp:positionV relativeFrom="paragraph">
            <wp:posOffset>141605</wp:posOffset>
          </wp:positionV>
          <wp:extent cx="3371850" cy="504825"/>
          <wp:effectExtent l="0" t="0" r="0" b="9525"/>
          <wp:wrapNone/>
          <wp:docPr id="23" name="Picture 23" descr="C:\Users\gbower\Documents\Gemma\NFU 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bower\Documents\Gemma\NFU Mu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6192" behindDoc="0" locked="0" layoutInCell="1" allowOverlap="1" wp14:anchorId="3E3FE945" wp14:editId="34E4D203">
              <wp:simplePos x="0" y="0"/>
              <wp:positionH relativeFrom="column">
                <wp:posOffset>0</wp:posOffset>
              </wp:positionH>
              <wp:positionV relativeFrom="paragraph">
                <wp:posOffset>-22860</wp:posOffset>
              </wp:positionV>
              <wp:extent cx="6515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0F21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2FA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M6m2TRLQTQ6+BJSDInGOv+J6w4Fo8QSOEdgcto6H4iQYggJ7yi9EVJG&#10;saVCfYkX08k0JjgtBQvOEObsYV9Ji04kjEs2WzzNY1XgeQyz+qhYBGs5Yeub7YmQVxselyrgQSlA&#10;52Zd5+HHIl2s5+t5Psons/UoT+t69HFT5aPZJvswrZ/qqqqzn4FalhetYIyrwG6YzSz/O+1vv+Q6&#10;VffpvLcheYse+wVkhz2SjloG+a6DsNfssrODxjCOMfj2dcK8P57Bfvzgq18AAAD//wMAUEsDBBQA&#10;BgAIAAAAIQABYt3v3AAAAAcBAAAPAAAAZHJzL2Rvd25yZXYueG1sTI/NTsMwEITvSLyDtUjcWoci&#10;hSrEqRB/giMF0XJz4yWOYq+D7bTJ2+OKQznOzGrm23I1WsP26EPrSMDVPAOGVDvVUiPg4/1ptgQW&#10;oiQljSMUMGGAVXV+VspCuQO94X4dG5ZKKBRSgI6xLzgPtUYrw9z1SCn7dt7KmKRvuPLykMqt4Yss&#10;y7mVLaUFLXu811h368EKMO7lc3p+3Oph+fXaddODbzY/N0JcXox3t8AijvF0DEf8hA5VYtq5gVRg&#10;RkB6JAqYXefAjmm2yJOz+3N4VfL//NUvAAAA//8DAFBLAQItABQABgAIAAAAIQC2gziS/gAAAOEB&#10;AAATAAAAAAAAAAAAAAAAAAAAAABbQ29udGVudF9UeXBlc10ueG1sUEsBAi0AFAAGAAgAAAAhADj9&#10;If/WAAAAlAEAAAsAAAAAAAAAAAAAAAAALwEAAF9yZWxzLy5yZWxzUEsBAi0AFAAGAAgAAAAhAEOW&#10;vzYUAgAAKAQAAA4AAAAAAAAAAAAAAAAALgIAAGRycy9lMm9Eb2MueG1sUEsBAi0AFAAGAAgAAAAh&#10;AAFi3e/cAAAABwEAAA8AAAAAAAAAAAAAAAAAbgQAAGRycy9kb3ducmV2LnhtbFBLBQYAAAAABAAE&#10;APMAAAB3BQAAAAA=&#10;" strokecolor="#016938"/>
          </w:pict>
        </mc:Fallback>
      </mc:AlternateContent>
    </w:r>
  </w:p>
  <w:p w14:paraId="198A1AA1" w14:textId="77777777" w:rsidR="00481C9F" w:rsidRDefault="00425749" w:rsidP="00B65419">
    <w:pPr>
      <w:tabs>
        <w:tab w:val="left" w:pos="7665"/>
      </w:tabs>
    </w:pPr>
    <w:r>
      <w:rPr>
        <w:noProof/>
      </w:rPr>
      <mc:AlternateContent>
        <mc:Choice Requires="wps">
          <w:drawing>
            <wp:anchor distT="0" distB="0" distL="114300" distR="114300" simplePos="0" relativeHeight="251657216" behindDoc="0" locked="0" layoutInCell="1" allowOverlap="1" wp14:anchorId="49597DAE" wp14:editId="093745B8">
              <wp:simplePos x="0" y="0"/>
              <wp:positionH relativeFrom="column">
                <wp:posOffset>-266700</wp:posOffset>
              </wp:positionH>
              <wp:positionV relativeFrom="paragraph">
                <wp:posOffset>175895</wp:posOffset>
              </wp:positionV>
              <wp:extent cx="3200400" cy="475615"/>
              <wp:effectExtent l="1270" t="190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F141" w14:textId="77777777" w:rsidR="00E50D6F" w:rsidRDefault="00E50D6F">
                          <w:pPr>
                            <w:rPr>
                              <w:rFonts w:ascii="Arial" w:hAnsi="Arial" w:cs="Arial"/>
                              <w:sz w:val="14"/>
                              <w:szCs w:val="14"/>
                            </w:rPr>
                          </w:pPr>
                          <w:r w:rsidRPr="00E50D6F">
                            <w:rPr>
                              <w:rFonts w:ascii="Arial" w:hAnsi="Arial" w:cs="Arial"/>
                              <w:sz w:val="14"/>
                              <w:szCs w:val="14"/>
                            </w:rPr>
                            <w:t>Although every effort has been made to ensure accuracy, neither the NFU nor the author can accept liability for errors and or omissions. © NFU</w:t>
                          </w:r>
                        </w:p>
                        <w:p w14:paraId="25CA117F" w14:textId="5BDC6451" w:rsidR="002E5F09" w:rsidRPr="002046CE" w:rsidRDefault="001C03A1" w:rsidP="002E5F09">
                          <w:pPr>
                            <w:rPr>
                              <w:rFonts w:ascii="Arial" w:hAnsi="Arial" w:cs="Arial"/>
                              <w:sz w:val="16"/>
                              <w:szCs w:val="16"/>
                            </w:rPr>
                          </w:pPr>
                          <w:r>
                            <w:rPr>
                              <w:rFonts w:ascii="Arial" w:hAnsi="Arial" w:cs="Arial"/>
                              <w:b/>
                              <w:sz w:val="16"/>
                              <w:szCs w:val="16"/>
                            </w:rPr>
                            <w:t>PolicyServices</w:t>
                          </w:r>
                          <w:r w:rsidR="002E5F09" w:rsidRPr="002046CE">
                            <w:rPr>
                              <w:rFonts w:ascii="Arial" w:hAnsi="Arial" w:cs="Arial"/>
                              <w:sz w:val="16"/>
                              <w:szCs w:val="16"/>
                            </w:rPr>
                            <w:t xml:space="preserve">/NFU </w:t>
                          </w:r>
                          <w:r w:rsidR="002E5F09">
                            <w:rPr>
                              <w:rFonts w:ascii="Arial" w:hAnsi="Arial" w:cs="Arial"/>
                              <w:sz w:val="16"/>
                              <w:szCs w:val="16"/>
                            </w:rPr>
                            <w:t xml:space="preserve"> Briefing</w:t>
                          </w:r>
                          <w:r w:rsidR="002E5F09" w:rsidRPr="002046CE">
                            <w:rPr>
                              <w:rFonts w:ascii="Arial" w:hAnsi="Arial" w:cs="Arial"/>
                              <w:sz w:val="16"/>
                              <w:szCs w:val="16"/>
                            </w:rPr>
                            <w:t>/</w:t>
                          </w:r>
                          <w:r>
                            <w:rPr>
                              <w:rFonts w:ascii="Arial" w:hAnsi="Arial" w:cs="Arial"/>
                              <w:sz w:val="16"/>
                              <w:szCs w:val="16"/>
                            </w:rPr>
                            <w:t>Jan 2020</w:t>
                          </w:r>
                          <w:r w:rsidR="002E5F09" w:rsidRPr="002046CE">
                            <w:rPr>
                              <w:rFonts w:ascii="Arial" w:hAnsi="Arial" w:cs="Arial"/>
                              <w:sz w:val="16"/>
                              <w:szCs w:val="16"/>
                            </w:rPr>
                            <w:t>/</w:t>
                          </w:r>
                          <w:r>
                            <w:rPr>
                              <w:rFonts w:ascii="Arial" w:hAnsi="Arial" w:cs="Arial"/>
                              <w:sz w:val="16"/>
                              <w:szCs w:val="16"/>
                            </w:rPr>
                            <w:t>FRF Phase 2</w:t>
                          </w:r>
                        </w:p>
                        <w:p w14:paraId="540E0888" w14:textId="77777777" w:rsidR="002E5F09" w:rsidRPr="00E50D6F" w:rsidRDefault="002E5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97DAE" id="Text Box 14" o:spid="_x0000_s1028" type="#_x0000_t202" style="position:absolute;margin-left:-21pt;margin-top:13.85pt;width:252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q7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xJZn6HUKXvc9+JkRzq2rpar7O1l+1UjIVUPFlt0oJYeG0QrSC+1N/+zq&#10;hKMtyGb4ICuIQ3dGOqCxVp0FhGogQIc2PZ5aY3Mp4fASmk0CMJVgI/N4FsYuBE2Pt3ulzTsmO2QX&#10;GVbQeodO93fa2GxoenSxwYQseNu69rfi2QE4TicQG65am83CdfNHEiTrxXpBPBLN1h4J8ty7KVbE&#10;mxXhPM4v89UqD3/auCFJG15VTNgwR2WF5M86d9D4pImTtrRseWXhbEpabTerVqE9BWUX7jsU5MzN&#10;f56GKwJweUEpjEhwGyVeMVvMPVKQ2EvmwcILwuQ2mQUkIXnxnNIdF+zfKaEhw0kcxZOYfsstcN9r&#10;bjTtuIHZ0fIuw4uTE02tBNeicq01lLfT+qwUNv2nUkC7j412grUandRqxs3onkZko1sxb2T1CApW&#10;EgQGWoS5B4tGqu8YDTBDMqy/7ahiGLXvBbyCJCTEDh23IfE8go06t2zOLVSUAJVhg9G0XJlpUO16&#10;xbcNRJrenZA38HJq7kT9lNXhvcGccNwOM80OovO983qavMtfAAAA//8DAFBLAwQUAAYACAAAACEA&#10;nonCkN0AAAAKAQAADwAAAGRycy9kb3ducmV2LnhtbEyPwU7DMAyG70i8Q2QkbltCVbrRNZ0QiCuI&#10;sU3iljVeW61xqiZby9vjneBo+9Pv7y/Wk+vEBYfQetLwMFcgkCpvW6o1bL/eZksQIRqypvOEGn4w&#10;wLq8vSlMbv1In3jZxFpwCIXcaGhi7HMpQ9WgM2HueyS+Hf3gTORxqKUdzMjhrpOJUpl0piX+0Jge&#10;XxqsTpuz07B7P37vU/VRv7rHfvSTkuSepNb3d9PzCkTEKf7BcNVndSjZ6eDPZIPoNMzShLtEDcli&#10;AYKBNLsuDkyqJANZFvJ/hfIXAAD//wMAUEsBAi0AFAAGAAgAAAAhALaDOJL+AAAA4QEAABMAAAAA&#10;AAAAAAAAAAAAAAAAAFtDb250ZW50X1R5cGVzXS54bWxQSwECLQAUAAYACAAAACEAOP0h/9YAAACU&#10;AQAACwAAAAAAAAAAAAAAAAAvAQAAX3JlbHMvLnJlbHNQSwECLQAUAAYACAAAACEAI+5Ku7cCAADB&#10;BQAADgAAAAAAAAAAAAAAAAAuAgAAZHJzL2Uyb0RvYy54bWxQSwECLQAUAAYACAAAACEAnonCkN0A&#10;AAAKAQAADwAAAAAAAAAAAAAAAAARBQAAZHJzL2Rvd25yZXYueG1sUEsFBgAAAAAEAAQA8wAAABsG&#10;AAAAAA==&#10;" filled="f" stroked="f">
              <v:textbox>
                <w:txbxContent>
                  <w:p w14:paraId="2B8EF141" w14:textId="77777777" w:rsidR="00E50D6F" w:rsidRDefault="00E50D6F">
                    <w:pPr>
                      <w:rPr>
                        <w:rFonts w:ascii="Arial" w:hAnsi="Arial" w:cs="Arial"/>
                        <w:sz w:val="14"/>
                        <w:szCs w:val="14"/>
                      </w:rPr>
                    </w:pPr>
                    <w:r w:rsidRPr="00E50D6F">
                      <w:rPr>
                        <w:rFonts w:ascii="Arial" w:hAnsi="Arial" w:cs="Arial"/>
                        <w:sz w:val="14"/>
                        <w:szCs w:val="14"/>
                      </w:rPr>
                      <w:t>Although every effort has been made to ensure accuracy, neither the NFU nor the author can accept liability for errors and or omissions. © NFU</w:t>
                    </w:r>
                  </w:p>
                  <w:p w14:paraId="25CA117F" w14:textId="5BDC6451" w:rsidR="002E5F09" w:rsidRPr="002046CE" w:rsidRDefault="001C03A1" w:rsidP="002E5F09">
                    <w:pPr>
                      <w:rPr>
                        <w:rFonts w:ascii="Arial" w:hAnsi="Arial" w:cs="Arial"/>
                        <w:sz w:val="16"/>
                        <w:szCs w:val="16"/>
                      </w:rPr>
                    </w:pPr>
                    <w:r>
                      <w:rPr>
                        <w:rFonts w:ascii="Arial" w:hAnsi="Arial" w:cs="Arial"/>
                        <w:b/>
                        <w:sz w:val="16"/>
                        <w:szCs w:val="16"/>
                      </w:rPr>
                      <w:t>PolicyServices</w:t>
                    </w:r>
                    <w:r w:rsidR="002E5F09" w:rsidRPr="002046CE">
                      <w:rPr>
                        <w:rFonts w:ascii="Arial" w:hAnsi="Arial" w:cs="Arial"/>
                        <w:sz w:val="16"/>
                        <w:szCs w:val="16"/>
                      </w:rPr>
                      <w:t xml:space="preserve">/NFU </w:t>
                    </w:r>
                    <w:r w:rsidR="002E5F09">
                      <w:rPr>
                        <w:rFonts w:ascii="Arial" w:hAnsi="Arial" w:cs="Arial"/>
                        <w:sz w:val="16"/>
                        <w:szCs w:val="16"/>
                      </w:rPr>
                      <w:t xml:space="preserve"> Briefing</w:t>
                    </w:r>
                    <w:r w:rsidR="002E5F09" w:rsidRPr="002046CE">
                      <w:rPr>
                        <w:rFonts w:ascii="Arial" w:hAnsi="Arial" w:cs="Arial"/>
                        <w:sz w:val="16"/>
                        <w:szCs w:val="16"/>
                      </w:rPr>
                      <w:t>/</w:t>
                    </w:r>
                    <w:r>
                      <w:rPr>
                        <w:rFonts w:ascii="Arial" w:hAnsi="Arial" w:cs="Arial"/>
                        <w:sz w:val="16"/>
                        <w:szCs w:val="16"/>
                      </w:rPr>
                      <w:t>Jan 2020</w:t>
                    </w:r>
                    <w:r w:rsidR="002E5F09" w:rsidRPr="002046CE">
                      <w:rPr>
                        <w:rFonts w:ascii="Arial" w:hAnsi="Arial" w:cs="Arial"/>
                        <w:sz w:val="16"/>
                        <w:szCs w:val="16"/>
                      </w:rPr>
                      <w:t>/</w:t>
                    </w:r>
                    <w:r>
                      <w:rPr>
                        <w:rFonts w:ascii="Arial" w:hAnsi="Arial" w:cs="Arial"/>
                        <w:sz w:val="16"/>
                        <w:szCs w:val="16"/>
                      </w:rPr>
                      <w:t>FRF Phase 2</w:t>
                    </w:r>
                  </w:p>
                  <w:p w14:paraId="540E0888" w14:textId="77777777" w:rsidR="002E5F09" w:rsidRPr="00E50D6F" w:rsidRDefault="002E5F09"/>
                </w:txbxContent>
              </v:textbox>
            </v:shape>
          </w:pict>
        </mc:Fallback>
      </mc:AlternateContent>
    </w:r>
    <w:r w:rsidR="00B6541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0CF3" w14:textId="77777777" w:rsidR="00765697" w:rsidRDefault="00765697">
      <w:r>
        <w:separator/>
      </w:r>
    </w:p>
  </w:footnote>
  <w:footnote w:type="continuationSeparator" w:id="0">
    <w:p w14:paraId="1E4AC25D" w14:textId="77777777" w:rsidR="00765697" w:rsidRDefault="0076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B0FD" w14:textId="77777777" w:rsidR="00481C9F" w:rsidRPr="00B65419" w:rsidRDefault="00425749" w:rsidP="004F7A51">
    <w:pPr>
      <w:pStyle w:val="Header"/>
      <w:jc w:val="right"/>
      <w:rPr>
        <w:rFonts w:ascii="Arial" w:hAnsi="Arial" w:cs="Arial"/>
        <w:color w:val="016938"/>
        <w:sz w:val="44"/>
        <w:szCs w:val="44"/>
      </w:rPr>
    </w:pPr>
    <w:r>
      <w:rPr>
        <w:rFonts w:ascii="Arial" w:hAnsi="Arial" w:cs="Arial"/>
        <w:noProof/>
        <w:color w:val="008535"/>
        <w:sz w:val="20"/>
        <w:szCs w:val="20"/>
      </w:rPr>
      <mc:AlternateContent>
        <mc:Choice Requires="wps">
          <w:drawing>
            <wp:anchor distT="0" distB="0" distL="114300" distR="114300" simplePos="0" relativeHeight="251659264" behindDoc="0" locked="0" layoutInCell="1" allowOverlap="1" wp14:anchorId="3DC9E268" wp14:editId="04FF8FD8">
              <wp:simplePos x="0" y="0"/>
              <wp:positionH relativeFrom="column">
                <wp:posOffset>-114300</wp:posOffset>
              </wp:positionH>
              <wp:positionV relativeFrom="paragraph">
                <wp:posOffset>114300</wp:posOffset>
              </wp:positionV>
              <wp:extent cx="1028700" cy="3429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5E97" w14:textId="77777777" w:rsidR="007D1227" w:rsidRPr="003747EF" w:rsidRDefault="00C35D07">
                          <w:pPr>
                            <w:rPr>
                              <w:sz w:val="22"/>
                              <w:szCs w:val="22"/>
                            </w:rPr>
                          </w:pPr>
                          <w:r>
                            <w:rPr>
                              <w:rFonts w:ascii="Arial" w:hAnsi="Arial" w:cs="Arial"/>
                              <w:color w:val="008535"/>
                              <w:sz w:val="22"/>
                              <w:szCs w:val="22"/>
                            </w:rPr>
                            <w:t xml:space="preserve"> </w:t>
                          </w:r>
                          <w:r w:rsidR="003747EF">
                            <w:rPr>
                              <w:rFonts w:ascii="Arial" w:hAnsi="Arial" w:cs="Arial"/>
                              <w:color w:val="008535"/>
                              <w:sz w:val="22"/>
                              <w:szCs w:val="22"/>
                            </w:rPr>
                            <w:t xml:space="preserve">Page </w:t>
                          </w:r>
                          <w:r w:rsidR="003747EF" w:rsidRPr="003747EF">
                            <w:rPr>
                              <w:rStyle w:val="PageNumber"/>
                              <w:rFonts w:ascii="Arial" w:hAnsi="Arial" w:cs="Arial"/>
                              <w:color w:val="016938"/>
                              <w:sz w:val="22"/>
                              <w:szCs w:val="22"/>
                            </w:rPr>
                            <w:fldChar w:fldCharType="begin"/>
                          </w:r>
                          <w:r w:rsidR="003747EF" w:rsidRPr="003747EF">
                            <w:rPr>
                              <w:rStyle w:val="PageNumber"/>
                              <w:rFonts w:ascii="Arial" w:hAnsi="Arial" w:cs="Arial"/>
                              <w:color w:val="016938"/>
                              <w:sz w:val="22"/>
                              <w:szCs w:val="22"/>
                            </w:rPr>
                            <w:instrText xml:space="preserve"> PAGE </w:instrText>
                          </w:r>
                          <w:r w:rsidR="003747EF" w:rsidRPr="003747EF">
                            <w:rPr>
                              <w:rStyle w:val="PageNumber"/>
                              <w:rFonts w:ascii="Arial" w:hAnsi="Arial" w:cs="Arial"/>
                              <w:color w:val="016938"/>
                              <w:sz w:val="22"/>
                              <w:szCs w:val="22"/>
                            </w:rPr>
                            <w:fldChar w:fldCharType="separate"/>
                          </w:r>
                          <w:r w:rsidR="0062121C">
                            <w:rPr>
                              <w:rStyle w:val="PageNumber"/>
                              <w:rFonts w:ascii="Arial" w:hAnsi="Arial" w:cs="Arial"/>
                              <w:noProof/>
                              <w:color w:val="016938"/>
                              <w:sz w:val="22"/>
                              <w:szCs w:val="22"/>
                            </w:rPr>
                            <w:t>4</w:t>
                          </w:r>
                          <w:r w:rsidR="003747EF" w:rsidRPr="003747EF">
                            <w:rPr>
                              <w:rStyle w:val="PageNumber"/>
                              <w:rFonts w:ascii="Arial" w:hAnsi="Arial" w:cs="Arial"/>
                              <w:color w:val="016938"/>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D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m15hl6n4HXfg58Z4Rza7Kjq/k6WXzUSctVQsWU3SsmhYbSC9EJ70z+7&#10;OuFoC7IZPsgK4tCdkQ5orFVnawfVQIAObXo8tcbmUtqQQRQvAj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sRUKyKN7J6BOkqCcoC&#10;EcLAg0Uj1XeMBhgeGdbfdlQxjNr3AuSfhITYaeM2ZLaIYKPOLZtzCxUlQGXYYDQtV2aaULte8W0D&#10;kaYHJ+QNPJmaOzU/ZXV4aDAgHKnDMLMT6HzvvJ5G7vIXAAAA//8DAFBLAwQUAAYACAAAACEAh/Oj&#10;/9wAAAAJAQAADwAAAGRycy9kb3ducmV2LnhtbEyPT0/DMAzF70h8h8hI3DZnU4FRmk4IxBXE+CNx&#10;yxqvrWicqsnW8u1xT3Cyrff0/HvFdvKdOtEQ28AGVksNirgKruXawPvb02IDKibLznaBycAPRdiW&#10;52eFzV0Y+ZVOu1QrCeGYWwNNSn2OGKuGvI3L0BOLdgiDt0nOoUY32FHCfYdrra/R25blQ2N7emio&#10;+t4dvYGP58PXZ6Zf6kd/1Y9h0sj+Fo25vJju70AlmtKfGWZ8QYdSmPbhyC6qzsBitZEuSYR5zoYs&#10;k2Vv4GatAcsC/zcofwEAAP//AwBQSwECLQAUAAYACAAAACEAtoM4kv4AAADhAQAAEwAAAAAAAAAA&#10;AAAAAAAAAAAAW0NvbnRlbnRfVHlwZXNdLnhtbFBLAQItABQABgAIAAAAIQA4/SH/1gAAAJQBAAAL&#10;AAAAAAAAAAAAAAAAAC8BAABfcmVscy8ucmVsc1BLAQItABQABgAIAAAAIQDRhFHDtAIAALoFAAAO&#10;AAAAAAAAAAAAAAAAAC4CAABkcnMvZTJvRG9jLnhtbFBLAQItABQABgAIAAAAIQCH86P/3AAAAAkB&#10;AAAPAAAAAAAAAAAAAAAAAA4FAABkcnMvZG93bnJldi54bWxQSwUGAAAAAAQABADzAAAAFwYAAAAA&#10;" filled="f" stroked="f">
              <v:textbox>
                <w:txbxContent>
                  <w:p w14:paraId="287A5E97" w14:textId="77777777" w:rsidR="007D1227" w:rsidRPr="003747EF" w:rsidRDefault="00C35D07">
                    <w:pPr>
                      <w:rPr>
                        <w:sz w:val="22"/>
                        <w:szCs w:val="22"/>
                      </w:rPr>
                    </w:pPr>
                    <w:r>
                      <w:rPr>
                        <w:rFonts w:ascii="Arial" w:hAnsi="Arial" w:cs="Arial"/>
                        <w:color w:val="008535"/>
                        <w:sz w:val="22"/>
                        <w:szCs w:val="22"/>
                      </w:rPr>
                      <w:t xml:space="preserve"> </w:t>
                    </w:r>
                    <w:r w:rsidR="003747EF">
                      <w:rPr>
                        <w:rFonts w:ascii="Arial" w:hAnsi="Arial" w:cs="Arial"/>
                        <w:color w:val="008535"/>
                        <w:sz w:val="22"/>
                        <w:szCs w:val="22"/>
                      </w:rPr>
                      <w:t xml:space="preserve">Page </w:t>
                    </w:r>
                    <w:r w:rsidR="003747EF" w:rsidRPr="003747EF">
                      <w:rPr>
                        <w:rStyle w:val="PageNumber"/>
                        <w:rFonts w:ascii="Arial" w:hAnsi="Arial" w:cs="Arial"/>
                        <w:color w:val="016938"/>
                        <w:sz w:val="22"/>
                        <w:szCs w:val="22"/>
                      </w:rPr>
                      <w:fldChar w:fldCharType="begin"/>
                    </w:r>
                    <w:r w:rsidR="003747EF" w:rsidRPr="003747EF">
                      <w:rPr>
                        <w:rStyle w:val="PageNumber"/>
                        <w:rFonts w:ascii="Arial" w:hAnsi="Arial" w:cs="Arial"/>
                        <w:color w:val="016938"/>
                        <w:sz w:val="22"/>
                        <w:szCs w:val="22"/>
                      </w:rPr>
                      <w:instrText xml:space="preserve"> PAGE </w:instrText>
                    </w:r>
                    <w:r w:rsidR="003747EF" w:rsidRPr="003747EF">
                      <w:rPr>
                        <w:rStyle w:val="PageNumber"/>
                        <w:rFonts w:ascii="Arial" w:hAnsi="Arial" w:cs="Arial"/>
                        <w:color w:val="016938"/>
                        <w:sz w:val="22"/>
                        <w:szCs w:val="22"/>
                      </w:rPr>
                      <w:fldChar w:fldCharType="separate"/>
                    </w:r>
                    <w:r w:rsidR="0062121C">
                      <w:rPr>
                        <w:rStyle w:val="PageNumber"/>
                        <w:rFonts w:ascii="Arial" w:hAnsi="Arial" w:cs="Arial"/>
                        <w:noProof/>
                        <w:color w:val="016938"/>
                        <w:sz w:val="22"/>
                        <w:szCs w:val="22"/>
                      </w:rPr>
                      <w:t>4</w:t>
                    </w:r>
                    <w:r w:rsidR="003747EF" w:rsidRPr="003747EF">
                      <w:rPr>
                        <w:rStyle w:val="PageNumber"/>
                        <w:rFonts w:ascii="Arial" w:hAnsi="Arial" w:cs="Arial"/>
                        <w:color w:val="016938"/>
                        <w:sz w:val="22"/>
                        <w:szCs w:val="22"/>
                      </w:rPr>
                      <w:fldChar w:fldCharType="end"/>
                    </w:r>
                  </w:p>
                </w:txbxContent>
              </v:textbox>
            </v:shape>
          </w:pict>
        </mc:Fallback>
      </mc:AlternateContent>
    </w:r>
    <w:r w:rsidR="00481C9F">
      <w:rPr>
        <w:rFonts w:ascii="Arial" w:hAnsi="Arial" w:cs="Arial"/>
        <w:color w:val="008535"/>
        <w:sz w:val="40"/>
        <w:szCs w:val="40"/>
      </w:rPr>
      <w:tab/>
    </w:r>
    <w:r w:rsidR="00481C9F">
      <w:rPr>
        <w:rFonts w:ascii="Arial" w:hAnsi="Arial" w:cs="Arial"/>
        <w:color w:val="008535"/>
        <w:sz w:val="40"/>
        <w:szCs w:val="40"/>
      </w:rPr>
      <w:tab/>
    </w:r>
    <w:r w:rsidR="00481C9F" w:rsidRPr="00B65419">
      <w:rPr>
        <w:rFonts w:ascii="Arial" w:hAnsi="Arial" w:cs="Arial"/>
        <w:color w:val="016938"/>
        <w:sz w:val="44"/>
        <w:szCs w:val="44"/>
      </w:rPr>
      <w:t xml:space="preserve">NFU </w:t>
    </w:r>
    <w:r w:rsidR="005678C1">
      <w:rPr>
        <w:rFonts w:ascii="Arial" w:hAnsi="Arial" w:cs="Arial"/>
        <w:color w:val="016938"/>
        <w:sz w:val="44"/>
        <w:szCs w:val="44"/>
      </w:rPr>
      <w:t>Briefing</w:t>
    </w:r>
  </w:p>
  <w:p w14:paraId="190C9ABA" w14:textId="77777777" w:rsidR="00481C9F" w:rsidRDefault="00425749">
    <w:pPr>
      <w:pStyle w:val="Header"/>
    </w:pPr>
    <w:r>
      <w:rPr>
        <w:rFonts w:ascii="Arial" w:hAnsi="Arial" w:cs="Arial"/>
        <w:noProof/>
        <w:color w:val="008535"/>
        <w:sz w:val="40"/>
        <w:szCs w:val="40"/>
      </w:rPr>
      <mc:AlternateContent>
        <mc:Choice Requires="wps">
          <w:drawing>
            <wp:anchor distT="0" distB="0" distL="114300" distR="114300" simplePos="0" relativeHeight="251655168" behindDoc="0" locked="0" layoutInCell="1" allowOverlap="1" wp14:anchorId="5B3DFFB3" wp14:editId="748752A3">
              <wp:simplePos x="0" y="0"/>
              <wp:positionH relativeFrom="column">
                <wp:posOffset>0</wp:posOffset>
              </wp:positionH>
              <wp:positionV relativeFrom="paragraph">
                <wp:posOffset>50800</wp:posOffset>
              </wp:positionV>
              <wp:extent cx="6400800" cy="0"/>
              <wp:effectExtent l="9525" t="12700" r="9525" b="63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1C5E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sBFQIAACgEAAAOAAAAZHJzL2Uyb0RvYy54bWysU8uu2yAQ3VfqPyD2ie1cJ3WsOFeVnXST&#10;tpHu7QcQwDEqBgQkTlT13zuQR5t2U1XdYPCcOZyZMyyeT71ER26d0KrC2TjFiCuqmVD7Cn95XY8K&#10;jJwnihGpFa/wmTv8vHz7ZjGYkk90pyXjFgGJcuVgKtx5b8okcbTjPXFjbbiCYKttTzwc7T5hlgzA&#10;3stkkqazZNCWGaspdw7+NpcgXkb+tuXUf25bxz2SFQZtPq42rruwJssFKfeWmE7QqwzyDyp6IhRc&#10;eqdqiCfoYMUfVL2gVjvd+jHVfaLbVlAea4BqsvS3al46YnisBZrjzL1N7v/R0k/HrUWCVTjHSJEe&#10;LNoIxVEWOjMYVwKgVlsbaqMn9WI2mn51SOm6I2rPo8LXs4G0mJE8pISDM8C/Gz5qBhhy8Dq26dTa&#10;PlBCA9ApunG+u8FPHlH4OcvTtEjBNHqLJaS8JRrr/AeuexQ2FZagORKT48Z5kA7QGyTco/RaSBnN&#10;lgoNFZ5PJ9OY4LQULAQDzNn9rpYWHUkYl2w2fypCH4DsAWb1QbFI1nHCVte9J0Je9oCXKvBBKSDn&#10;urvMw7d5Ol8VqyIf5ZPZapSnTTN6v67z0WydvZs2T01dN9n3IC3Ly04wxlVQd5vNLP8776+v5DJV&#10;9+m8tyF5ZI8lgtjbN4qOXgb7LoOw0+y8taEbwVYYxwi+Pp0w77+eI+rnA1/+AAAA//8DAFBLAwQU&#10;AAYACAAAACEATZypjtgAAAAFAQAADwAAAGRycy9kb3ducmV2LnhtbEyPu07EMBBFeyT+wRokOtaG&#10;AqIQZ4V4CUp2EY/OGw9xFHscbGc3+XscGqjmcUf3nqnWk7NsjyF2niScrwQwpMbrjloJr9uHswJY&#10;TIq0sp5QwowR1vXxUaVK7Q/0gvtNalk2oVgqCSaloeQ8Ngadiis/IGXtywenUh5Dy3VQh2zuLL8Q&#10;4pI71VFOMGrAW4NNvxmdBOuf3ubH+w8zFp/PfT/fhfb9+0rK05Pp5hpYwin9HcOCn9Ghzkw7P5KO&#10;zErIjyQJRS6LKMTS7X4XvK74f/r6BwAA//8DAFBLAQItABQABgAIAAAAIQC2gziS/gAAAOEBAAAT&#10;AAAAAAAAAAAAAAAAAAAAAABbQ29udGVudF9UeXBlc10ueG1sUEsBAi0AFAAGAAgAAAAhADj9If/W&#10;AAAAlAEAAAsAAAAAAAAAAAAAAAAALwEAAF9yZWxzLy5yZWxzUEsBAi0AFAAGAAgAAAAhALN7OwEV&#10;AgAAKAQAAA4AAAAAAAAAAAAAAAAALgIAAGRycy9lMm9Eb2MueG1sUEsBAi0AFAAGAAgAAAAhAE2c&#10;qY7YAAAABQEAAA8AAAAAAAAAAAAAAAAAbwQAAGRycy9kb3ducmV2LnhtbFBLBQYAAAAABAAEAPMA&#10;AAB0BQAAAAA=&#10;" strokecolor="#01693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4A8"/>
    <w:multiLevelType w:val="hybridMultilevel"/>
    <w:tmpl w:val="3DAE9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8238F5"/>
    <w:multiLevelType w:val="hybridMultilevel"/>
    <w:tmpl w:val="C710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4315A1"/>
    <w:multiLevelType w:val="hybridMultilevel"/>
    <w:tmpl w:val="FA64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Wordsworth">
    <w15:presenceInfo w15:providerId="None" w15:userId="Richard Words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1d5a1e,#0169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A"/>
    <w:rsid w:val="00022173"/>
    <w:rsid w:val="000442E6"/>
    <w:rsid w:val="000538A3"/>
    <w:rsid w:val="000D2040"/>
    <w:rsid w:val="000E2595"/>
    <w:rsid w:val="000F2952"/>
    <w:rsid w:val="000F6F49"/>
    <w:rsid w:val="001112BC"/>
    <w:rsid w:val="00115E1C"/>
    <w:rsid w:val="00137B9F"/>
    <w:rsid w:val="00181D66"/>
    <w:rsid w:val="00190E7F"/>
    <w:rsid w:val="001A6787"/>
    <w:rsid w:val="001C03A1"/>
    <w:rsid w:val="001C360D"/>
    <w:rsid w:val="001D730B"/>
    <w:rsid w:val="0023019E"/>
    <w:rsid w:val="00245C9A"/>
    <w:rsid w:val="0025134A"/>
    <w:rsid w:val="0025136E"/>
    <w:rsid w:val="00254B80"/>
    <w:rsid w:val="00267391"/>
    <w:rsid w:val="00272B28"/>
    <w:rsid w:val="00273F46"/>
    <w:rsid w:val="002817B0"/>
    <w:rsid w:val="002A767C"/>
    <w:rsid w:val="002B08D1"/>
    <w:rsid w:val="002B1495"/>
    <w:rsid w:val="002C03A6"/>
    <w:rsid w:val="002C04A1"/>
    <w:rsid w:val="002E5F09"/>
    <w:rsid w:val="002F02AB"/>
    <w:rsid w:val="002F7218"/>
    <w:rsid w:val="0030019F"/>
    <w:rsid w:val="00301B48"/>
    <w:rsid w:val="003021AF"/>
    <w:rsid w:val="00306624"/>
    <w:rsid w:val="00327133"/>
    <w:rsid w:val="0035033D"/>
    <w:rsid w:val="003526CE"/>
    <w:rsid w:val="00357848"/>
    <w:rsid w:val="003747EF"/>
    <w:rsid w:val="003875B1"/>
    <w:rsid w:val="00397297"/>
    <w:rsid w:val="003A2054"/>
    <w:rsid w:val="003A27F2"/>
    <w:rsid w:val="003A52D6"/>
    <w:rsid w:val="003B27FF"/>
    <w:rsid w:val="003C2ABD"/>
    <w:rsid w:val="003E0FB7"/>
    <w:rsid w:val="003E27E3"/>
    <w:rsid w:val="004135B1"/>
    <w:rsid w:val="00425749"/>
    <w:rsid w:val="00446E68"/>
    <w:rsid w:val="00452B1D"/>
    <w:rsid w:val="004643F4"/>
    <w:rsid w:val="00481C9F"/>
    <w:rsid w:val="00484657"/>
    <w:rsid w:val="00485608"/>
    <w:rsid w:val="004F7A51"/>
    <w:rsid w:val="00525137"/>
    <w:rsid w:val="00527EBE"/>
    <w:rsid w:val="005678C1"/>
    <w:rsid w:val="005772EB"/>
    <w:rsid w:val="00585CE3"/>
    <w:rsid w:val="00586737"/>
    <w:rsid w:val="005A0FC3"/>
    <w:rsid w:val="005A552E"/>
    <w:rsid w:val="005C1936"/>
    <w:rsid w:val="005D5849"/>
    <w:rsid w:val="005E69C9"/>
    <w:rsid w:val="005F085C"/>
    <w:rsid w:val="00602709"/>
    <w:rsid w:val="0062121C"/>
    <w:rsid w:val="00633F23"/>
    <w:rsid w:val="006414B4"/>
    <w:rsid w:val="00645574"/>
    <w:rsid w:val="00657B57"/>
    <w:rsid w:val="00662709"/>
    <w:rsid w:val="0068334F"/>
    <w:rsid w:val="006A1790"/>
    <w:rsid w:val="0072060B"/>
    <w:rsid w:val="007236C9"/>
    <w:rsid w:val="00735F57"/>
    <w:rsid w:val="00747EEE"/>
    <w:rsid w:val="0075120B"/>
    <w:rsid w:val="00760B20"/>
    <w:rsid w:val="00761992"/>
    <w:rsid w:val="00765697"/>
    <w:rsid w:val="007703F5"/>
    <w:rsid w:val="007A3DE0"/>
    <w:rsid w:val="007A5848"/>
    <w:rsid w:val="007B574D"/>
    <w:rsid w:val="007C1209"/>
    <w:rsid w:val="007C5BFD"/>
    <w:rsid w:val="007D1227"/>
    <w:rsid w:val="007D68BB"/>
    <w:rsid w:val="00815E04"/>
    <w:rsid w:val="008269D2"/>
    <w:rsid w:val="00844BC6"/>
    <w:rsid w:val="00846094"/>
    <w:rsid w:val="00854436"/>
    <w:rsid w:val="008920E1"/>
    <w:rsid w:val="008B053A"/>
    <w:rsid w:val="008B0A3D"/>
    <w:rsid w:val="008D5767"/>
    <w:rsid w:val="008E24AD"/>
    <w:rsid w:val="008F4E9C"/>
    <w:rsid w:val="00901FC5"/>
    <w:rsid w:val="009202E3"/>
    <w:rsid w:val="009334A0"/>
    <w:rsid w:val="009443F7"/>
    <w:rsid w:val="009B61B6"/>
    <w:rsid w:val="009D3A73"/>
    <w:rsid w:val="009D6337"/>
    <w:rsid w:val="009E75D7"/>
    <w:rsid w:val="009F09E3"/>
    <w:rsid w:val="009F7A50"/>
    <w:rsid w:val="00A0176E"/>
    <w:rsid w:val="00A20741"/>
    <w:rsid w:val="00A21F6D"/>
    <w:rsid w:val="00A346E0"/>
    <w:rsid w:val="00A36929"/>
    <w:rsid w:val="00A52BE1"/>
    <w:rsid w:val="00A62041"/>
    <w:rsid w:val="00A767F6"/>
    <w:rsid w:val="00A93E4D"/>
    <w:rsid w:val="00A94092"/>
    <w:rsid w:val="00AA5E50"/>
    <w:rsid w:val="00AA6878"/>
    <w:rsid w:val="00AB22A1"/>
    <w:rsid w:val="00AF06CE"/>
    <w:rsid w:val="00B1175C"/>
    <w:rsid w:val="00B224B0"/>
    <w:rsid w:val="00B25961"/>
    <w:rsid w:val="00B267A6"/>
    <w:rsid w:val="00B42BCD"/>
    <w:rsid w:val="00B60043"/>
    <w:rsid w:val="00B62583"/>
    <w:rsid w:val="00B65419"/>
    <w:rsid w:val="00B7038F"/>
    <w:rsid w:val="00B730FB"/>
    <w:rsid w:val="00B80E68"/>
    <w:rsid w:val="00B93B76"/>
    <w:rsid w:val="00BC2785"/>
    <w:rsid w:val="00C10986"/>
    <w:rsid w:val="00C11FB7"/>
    <w:rsid w:val="00C12D9F"/>
    <w:rsid w:val="00C35D07"/>
    <w:rsid w:val="00C634FF"/>
    <w:rsid w:val="00C719E7"/>
    <w:rsid w:val="00C847D3"/>
    <w:rsid w:val="00C9330F"/>
    <w:rsid w:val="00CA1AE9"/>
    <w:rsid w:val="00CD7932"/>
    <w:rsid w:val="00CE18AA"/>
    <w:rsid w:val="00CE1EA1"/>
    <w:rsid w:val="00CE22C1"/>
    <w:rsid w:val="00D0296A"/>
    <w:rsid w:val="00D40FDB"/>
    <w:rsid w:val="00D4446C"/>
    <w:rsid w:val="00D5100C"/>
    <w:rsid w:val="00D6707F"/>
    <w:rsid w:val="00D929E6"/>
    <w:rsid w:val="00D9549E"/>
    <w:rsid w:val="00DB0B0A"/>
    <w:rsid w:val="00DC748E"/>
    <w:rsid w:val="00DD031D"/>
    <w:rsid w:val="00DD369A"/>
    <w:rsid w:val="00DF2192"/>
    <w:rsid w:val="00E17AF1"/>
    <w:rsid w:val="00E33198"/>
    <w:rsid w:val="00E3366D"/>
    <w:rsid w:val="00E403FC"/>
    <w:rsid w:val="00E45C02"/>
    <w:rsid w:val="00E50D6F"/>
    <w:rsid w:val="00E717F5"/>
    <w:rsid w:val="00E9024E"/>
    <w:rsid w:val="00E93794"/>
    <w:rsid w:val="00EC7C96"/>
    <w:rsid w:val="00EF0B1A"/>
    <w:rsid w:val="00F14819"/>
    <w:rsid w:val="00F16FAE"/>
    <w:rsid w:val="00F32273"/>
    <w:rsid w:val="00F3392F"/>
    <w:rsid w:val="00F35170"/>
    <w:rsid w:val="00F61748"/>
    <w:rsid w:val="00F6548B"/>
    <w:rsid w:val="00F75268"/>
    <w:rsid w:val="00F81D24"/>
    <w:rsid w:val="00F84068"/>
    <w:rsid w:val="00FC51D3"/>
    <w:rsid w:val="00FC639C"/>
    <w:rsid w:val="00FE4083"/>
    <w:rsid w:val="00FF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d5a1e,#016938"/>
    </o:shapedefaults>
    <o:shapelayout v:ext="edit">
      <o:idmap v:ext="edit" data="1"/>
    </o:shapelayout>
  </w:shapeDefaults>
  <w:decimalSymbol w:val="."/>
  <w:listSeparator w:val=","/>
  <w14:docId w14:val="7A0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styleId="BalloonText">
    <w:name w:val="Balloon Text"/>
    <w:basedOn w:val="Normal"/>
    <w:link w:val="BalloonTextChar"/>
    <w:rsid w:val="0035033D"/>
    <w:rPr>
      <w:rFonts w:ascii="Segoe UI" w:hAnsi="Segoe UI" w:cs="Segoe UI"/>
      <w:sz w:val="18"/>
      <w:szCs w:val="18"/>
    </w:rPr>
  </w:style>
  <w:style w:type="character" w:customStyle="1" w:styleId="BalloonTextChar">
    <w:name w:val="Balloon Text Char"/>
    <w:basedOn w:val="DefaultParagraphFont"/>
    <w:link w:val="BalloonText"/>
    <w:rsid w:val="0035033D"/>
    <w:rPr>
      <w:rFonts w:ascii="Segoe UI" w:hAnsi="Segoe UI" w:cs="Segoe UI"/>
      <w:sz w:val="18"/>
      <w:szCs w:val="18"/>
    </w:rPr>
  </w:style>
  <w:style w:type="character" w:styleId="CommentReference">
    <w:name w:val="annotation reference"/>
    <w:basedOn w:val="DefaultParagraphFont"/>
    <w:semiHidden/>
    <w:unhideWhenUsed/>
    <w:rsid w:val="00815E04"/>
    <w:rPr>
      <w:sz w:val="16"/>
      <w:szCs w:val="16"/>
    </w:rPr>
  </w:style>
  <w:style w:type="paragraph" w:styleId="CommentText">
    <w:name w:val="annotation text"/>
    <w:basedOn w:val="Normal"/>
    <w:link w:val="CommentTextChar"/>
    <w:semiHidden/>
    <w:unhideWhenUsed/>
    <w:rsid w:val="00815E04"/>
    <w:rPr>
      <w:sz w:val="20"/>
      <w:szCs w:val="20"/>
    </w:rPr>
  </w:style>
  <w:style w:type="character" w:customStyle="1" w:styleId="CommentTextChar">
    <w:name w:val="Comment Text Char"/>
    <w:basedOn w:val="DefaultParagraphFont"/>
    <w:link w:val="CommentText"/>
    <w:semiHidden/>
    <w:rsid w:val="00815E04"/>
  </w:style>
  <w:style w:type="paragraph" w:styleId="CommentSubject">
    <w:name w:val="annotation subject"/>
    <w:basedOn w:val="CommentText"/>
    <w:next w:val="CommentText"/>
    <w:link w:val="CommentSubjectChar"/>
    <w:semiHidden/>
    <w:unhideWhenUsed/>
    <w:rsid w:val="00815E04"/>
    <w:rPr>
      <w:b/>
      <w:bCs/>
    </w:rPr>
  </w:style>
  <w:style w:type="character" w:customStyle="1" w:styleId="CommentSubjectChar">
    <w:name w:val="Comment Subject Char"/>
    <w:basedOn w:val="CommentTextChar"/>
    <w:link w:val="CommentSubject"/>
    <w:semiHidden/>
    <w:rsid w:val="00815E04"/>
    <w:rPr>
      <w:b/>
      <w:bCs/>
    </w:rPr>
  </w:style>
  <w:style w:type="character" w:styleId="Hyperlink">
    <w:name w:val="Hyperlink"/>
    <w:basedOn w:val="DefaultParagraphFont"/>
    <w:unhideWhenUsed/>
    <w:rsid w:val="0030019F"/>
    <w:rPr>
      <w:color w:val="0000FF" w:themeColor="hyperlink"/>
      <w:u w:val="single"/>
    </w:rPr>
  </w:style>
  <w:style w:type="paragraph" w:styleId="ListParagraph">
    <w:name w:val="List Paragraph"/>
    <w:basedOn w:val="Normal"/>
    <w:uiPriority w:val="34"/>
    <w:qFormat/>
    <w:rsid w:val="00735F57"/>
    <w:pPr>
      <w:ind w:left="720"/>
      <w:contextualSpacing/>
    </w:pPr>
  </w:style>
  <w:style w:type="paragraph" w:styleId="Revision">
    <w:name w:val="Revision"/>
    <w:hidden/>
    <w:uiPriority w:val="99"/>
    <w:semiHidden/>
    <w:rsid w:val="002F02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styleId="BalloonText">
    <w:name w:val="Balloon Text"/>
    <w:basedOn w:val="Normal"/>
    <w:link w:val="BalloonTextChar"/>
    <w:rsid w:val="0035033D"/>
    <w:rPr>
      <w:rFonts w:ascii="Segoe UI" w:hAnsi="Segoe UI" w:cs="Segoe UI"/>
      <w:sz w:val="18"/>
      <w:szCs w:val="18"/>
    </w:rPr>
  </w:style>
  <w:style w:type="character" w:customStyle="1" w:styleId="BalloonTextChar">
    <w:name w:val="Balloon Text Char"/>
    <w:basedOn w:val="DefaultParagraphFont"/>
    <w:link w:val="BalloonText"/>
    <w:rsid w:val="0035033D"/>
    <w:rPr>
      <w:rFonts w:ascii="Segoe UI" w:hAnsi="Segoe UI" w:cs="Segoe UI"/>
      <w:sz w:val="18"/>
      <w:szCs w:val="18"/>
    </w:rPr>
  </w:style>
  <w:style w:type="character" w:styleId="CommentReference">
    <w:name w:val="annotation reference"/>
    <w:basedOn w:val="DefaultParagraphFont"/>
    <w:semiHidden/>
    <w:unhideWhenUsed/>
    <w:rsid w:val="00815E04"/>
    <w:rPr>
      <w:sz w:val="16"/>
      <w:szCs w:val="16"/>
    </w:rPr>
  </w:style>
  <w:style w:type="paragraph" w:styleId="CommentText">
    <w:name w:val="annotation text"/>
    <w:basedOn w:val="Normal"/>
    <w:link w:val="CommentTextChar"/>
    <w:semiHidden/>
    <w:unhideWhenUsed/>
    <w:rsid w:val="00815E04"/>
    <w:rPr>
      <w:sz w:val="20"/>
      <w:szCs w:val="20"/>
    </w:rPr>
  </w:style>
  <w:style w:type="character" w:customStyle="1" w:styleId="CommentTextChar">
    <w:name w:val="Comment Text Char"/>
    <w:basedOn w:val="DefaultParagraphFont"/>
    <w:link w:val="CommentText"/>
    <w:semiHidden/>
    <w:rsid w:val="00815E04"/>
  </w:style>
  <w:style w:type="paragraph" w:styleId="CommentSubject">
    <w:name w:val="annotation subject"/>
    <w:basedOn w:val="CommentText"/>
    <w:next w:val="CommentText"/>
    <w:link w:val="CommentSubjectChar"/>
    <w:semiHidden/>
    <w:unhideWhenUsed/>
    <w:rsid w:val="00815E04"/>
    <w:rPr>
      <w:b/>
      <w:bCs/>
    </w:rPr>
  </w:style>
  <w:style w:type="character" w:customStyle="1" w:styleId="CommentSubjectChar">
    <w:name w:val="Comment Subject Char"/>
    <w:basedOn w:val="CommentTextChar"/>
    <w:link w:val="CommentSubject"/>
    <w:semiHidden/>
    <w:rsid w:val="00815E04"/>
    <w:rPr>
      <w:b/>
      <w:bCs/>
    </w:rPr>
  </w:style>
  <w:style w:type="character" w:styleId="Hyperlink">
    <w:name w:val="Hyperlink"/>
    <w:basedOn w:val="DefaultParagraphFont"/>
    <w:unhideWhenUsed/>
    <w:rsid w:val="0030019F"/>
    <w:rPr>
      <w:color w:val="0000FF" w:themeColor="hyperlink"/>
      <w:u w:val="single"/>
    </w:rPr>
  </w:style>
  <w:style w:type="paragraph" w:styleId="ListParagraph">
    <w:name w:val="List Paragraph"/>
    <w:basedOn w:val="Normal"/>
    <w:uiPriority w:val="34"/>
    <w:qFormat/>
    <w:rsid w:val="00735F57"/>
    <w:pPr>
      <w:ind w:left="720"/>
      <w:contextualSpacing/>
    </w:pPr>
  </w:style>
  <w:style w:type="paragraph" w:styleId="Revision">
    <w:name w:val="Revision"/>
    <w:hidden/>
    <w:uiPriority w:val="99"/>
    <w:semiHidden/>
    <w:rsid w:val="002F0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fuonline.com/cross-sector/environment/water/water-rh-panel/wet-weather-advice-for-memb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fuonline.com/news/latest-news/water-maintenance-solutions-pa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farming-recovery-fund-2019-guidance-and-application-for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nes\AppData\Roaming\Microsoft\Templates\NFU%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E0A052C7A3549A29CC1675E088438" ma:contentTypeVersion="8" ma:contentTypeDescription="Create a new document." ma:contentTypeScope="" ma:versionID="f80d60eb1bf4cf9d5395143c018beaa0">
  <xsd:schema xmlns:xsd="http://www.w3.org/2001/XMLSchema" xmlns:xs="http://www.w3.org/2001/XMLSchema" xmlns:p="http://schemas.microsoft.com/office/2006/metadata/properties" xmlns:ns3="0bd4e5d4-b57c-46d7-9fef-e2a1d42ca00a" targetNamespace="http://schemas.microsoft.com/office/2006/metadata/properties" ma:root="true" ma:fieldsID="9b28f931971e831397a7b6b8b10c0478" ns3:_="">
    <xsd:import namespace="0bd4e5d4-b57c-46d7-9fef-e2a1d42ca0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e5d4-b57c-46d7-9fef-e2a1d42ca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0F0B6-93E7-47D5-91CB-4147DC842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CE0B9-A690-4423-9EA0-98B08935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e5d4-b57c-46d7-9fef-e2a1d42ca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C56AA-5E13-4B96-8ADC-18FDB6023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NFU Briefing</Template>
  <TotalTime>0</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Name:</vt:lpstr>
    </vt:vector>
  </TitlesOfParts>
  <Company>NFU</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Mhari Barnes</dc:creator>
  <cp:lastModifiedBy>Mhari Barnes</cp:lastModifiedBy>
  <cp:revision>2</cp:revision>
  <cp:lastPrinted>2020-01-09T09:18:00Z</cp:lastPrinted>
  <dcterms:created xsi:type="dcterms:W3CDTF">2020-01-09T16:26:00Z</dcterms:created>
  <dcterms:modified xsi:type="dcterms:W3CDTF">2020-01-09T16:26:00Z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0x010100E9DE0A052C7A3549A29CC1675E088438</vt:lpwstr>
  </property>
</Properties>
</file>